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110" w:rsidRDefault="007A6AF3" w:rsidP="00A77C3D">
      <w:pPr>
        <w:pStyle w:val="Footer"/>
        <w:spacing w:beforeLines="0" w:after="0"/>
        <w:jc w:val="both"/>
        <w:rPr>
          <w:sz w:val="24"/>
          <w:lang w:val="en-US" w:eastAsia="zh-CN"/>
        </w:rPr>
      </w:pPr>
      <w:bookmarkStart w:id="0" w:name="_Toc193024528"/>
      <w:r w:rsidRPr="0050607F">
        <w:rPr>
          <w:i w:val="0"/>
          <w:sz w:val="28"/>
          <w:szCs w:val="28"/>
          <w:lang w:val="en-US" w:eastAsia="zh-CN"/>
        </w:rPr>
        <w:t>3GPP TSG RAN WG1 Meeting #</w:t>
      </w:r>
      <w:r w:rsidRPr="0050607F">
        <w:rPr>
          <w:rFonts w:hint="eastAsia"/>
          <w:i w:val="0"/>
          <w:sz w:val="28"/>
          <w:szCs w:val="28"/>
          <w:lang w:val="en-US" w:eastAsia="zh-CN"/>
        </w:rPr>
        <w:t>9</w:t>
      </w:r>
      <w:r w:rsidRPr="0050607F">
        <w:rPr>
          <w:i w:val="0"/>
          <w:sz w:val="28"/>
          <w:szCs w:val="28"/>
          <w:lang w:val="en-US" w:eastAsia="zh-CN"/>
        </w:rPr>
        <w:t>2</w:t>
      </w:r>
      <w:r w:rsidRPr="0050607F">
        <w:rPr>
          <w:rFonts w:hint="eastAsia"/>
          <w:i w:val="0"/>
          <w:sz w:val="28"/>
          <w:szCs w:val="28"/>
          <w:lang w:val="en-US" w:eastAsia="zh-CN"/>
        </w:rPr>
        <w:t>bis</w:t>
      </w:r>
      <w:bookmarkStart w:id="1" w:name="_GoBack"/>
      <w:bookmarkEnd w:id="1"/>
      <w:r w:rsidRPr="0050607F">
        <w:rPr>
          <w:rFonts w:hint="eastAsia"/>
          <w:i w:val="0"/>
          <w:sz w:val="28"/>
          <w:szCs w:val="28"/>
          <w:lang w:val="en-US" w:eastAsia="zh-CN"/>
        </w:rPr>
        <w:t xml:space="preserve">                                </w:t>
      </w:r>
      <w:r w:rsidRPr="0050607F">
        <w:rPr>
          <w:i w:val="0"/>
          <w:sz w:val="28"/>
          <w:szCs w:val="28"/>
          <w:lang w:val="en-US" w:eastAsia="zh-CN"/>
        </w:rPr>
        <w:tab/>
      </w:r>
      <w:r w:rsidRPr="0050607F">
        <w:rPr>
          <w:i w:val="0"/>
          <w:sz w:val="28"/>
          <w:szCs w:val="28"/>
          <w:lang w:val="en-US" w:eastAsia="zh-CN"/>
        </w:rPr>
        <w:tab/>
      </w:r>
      <w:r w:rsidRPr="0050607F">
        <w:rPr>
          <w:i w:val="0"/>
          <w:sz w:val="28"/>
          <w:szCs w:val="28"/>
          <w:lang w:val="en-US" w:eastAsia="zh-CN"/>
        </w:rPr>
        <w:tab/>
      </w:r>
      <w:r w:rsidR="00A77C3D">
        <w:rPr>
          <w:i w:val="0"/>
          <w:sz w:val="28"/>
          <w:szCs w:val="28"/>
          <w:lang w:val="en-US" w:eastAsia="zh-CN"/>
        </w:rPr>
        <w:t xml:space="preserve"> </w:t>
      </w:r>
      <w:r w:rsidR="00A77C3D" w:rsidRPr="00A77C3D">
        <w:rPr>
          <w:i w:val="0"/>
          <w:sz w:val="28"/>
          <w:szCs w:val="28"/>
          <w:lang w:val="en-US" w:eastAsia="zh-CN"/>
        </w:rPr>
        <w:t>R1-1803891</w:t>
      </w:r>
      <w:r w:rsidR="00A77C3D">
        <w:rPr>
          <w:i w:val="0"/>
          <w:sz w:val="28"/>
          <w:szCs w:val="28"/>
          <w:lang w:val="en-US" w:eastAsia="zh-CN"/>
        </w:rPr>
        <w:t xml:space="preserve"> </w:t>
      </w:r>
      <w:proofErr w:type="spellStart"/>
      <w:r>
        <w:rPr>
          <w:rFonts w:cs="Arial" w:hint="eastAsia"/>
          <w:bCs/>
          <w:sz w:val="28"/>
          <w:lang w:val="en-US" w:eastAsia="zh-CN"/>
        </w:rPr>
        <w:t>Sanya</w:t>
      </w:r>
      <w:proofErr w:type="spellEnd"/>
      <w:r>
        <w:rPr>
          <w:rFonts w:cs="Arial"/>
          <w:bCs/>
          <w:sz w:val="28"/>
          <w:lang w:eastAsia="ja-JP"/>
        </w:rPr>
        <w:t xml:space="preserve">, </w:t>
      </w:r>
      <w:r>
        <w:rPr>
          <w:rFonts w:cs="Arial" w:hint="eastAsia"/>
          <w:bCs/>
          <w:sz w:val="28"/>
          <w:lang w:val="en-US" w:eastAsia="zh-CN"/>
        </w:rPr>
        <w:t>China</w:t>
      </w:r>
      <w:r>
        <w:rPr>
          <w:rFonts w:cs="Arial"/>
          <w:bCs/>
          <w:sz w:val="28"/>
          <w:lang w:eastAsia="ja-JP"/>
        </w:rPr>
        <w:t xml:space="preserve">, </w:t>
      </w:r>
      <w:r>
        <w:rPr>
          <w:rFonts w:cs="Arial" w:hint="eastAsia"/>
          <w:bCs/>
          <w:sz w:val="28"/>
          <w:lang w:val="en-US" w:eastAsia="zh-CN"/>
        </w:rPr>
        <w:t>April</w:t>
      </w:r>
      <w:r>
        <w:rPr>
          <w:rFonts w:cs="Arial"/>
          <w:bCs/>
          <w:sz w:val="28"/>
          <w:lang w:eastAsia="ja-JP"/>
        </w:rPr>
        <w:t xml:space="preserve"> </w:t>
      </w:r>
      <w:r>
        <w:rPr>
          <w:rFonts w:cs="Arial" w:hint="eastAsia"/>
          <w:bCs/>
          <w:sz w:val="28"/>
          <w:lang w:val="en-US" w:eastAsia="zh-CN"/>
        </w:rPr>
        <w:t>16</w:t>
      </w:r>
      <w:proofErr w:type="spellStart"/>
      <w:r>
        <w:rPr>
          <w:rFonts w:cs="Arial"/>
          <w:bCs/>
          <w:sz w:val="28"/>
          <w:vertAlign w:val="superscript"/>
          <w:lang w:eastAsia="ja-JP"/>
        </w:rPr>
        <w:t>th</w:t>
      </w:r>
      <w:proofErr w:type="spellEnd"/>
      <w:r>
        <w:rPr>
          <w:rFonts w:cs="Arial"/>
          <w:bCs/>
          <w:sz w:val="28"/>
          <w:lang w:eastAsia="ja-JP"/>
        </w:rPr>
        <w:t xml:space="preserve"> – </w:t>
      </w:r>
      <w:r>
        <w:rPr>
          <w:rFonts w:cs="Arial" w:hint="eastAsia"/>
          <w:bCs/>
          <w:sz w:val="28"/>
          <w:lang w:val="en-US" w:eastAsia="zh-CN"/>
        </w:rPr>
        <w:t>20</w:t>
      </w:r>
      <w:r>
        <w:rPr>
          <w:rFonts w:cs="Arial" w:hint="eastAsia"/>
          <w:bCs/>
          <w:sz w:val="28"/>
          <w:vertAlign w:val="superscript"/>
          <w:lang w:val="en-US" w:eastAsia="zh-CN"/>
        </w:rPr>
        <w:t>th</w:t>
      </w:r>
      <w:r>
        <w:rPr>
          <w:rFonts w:cs="Arial"/>
          <w:bCs/>
          <w:sz w:val="28"/>
          <w:lang w:eastAsia="ja-JP"/>
        </w:rPr>
        <w:t>, 201</w:t>
      </w:r>
      <w:r>
        <w:rPr>
          <w:rFonts w:cs="Arial" w:hint="eastAsia"/>
          <w:bCs/>
          <w:sz w:val="28"/>
          <w:lang w:val="en-US" w:eastAsia="zh-CN"/>
        </w:rPr>
        <w:t>8</w:t>
      </w:r>
    </w:p>
    <w:p w:rsidR="00C21110" w:rsidRDefault="007A6AF3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Remaining issues for s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 xml:space="preserve">ynchronization in </w:t>
      </w:r>
      <w:proofErr w:type="spellStart"/>
      <w:r>
        <w:rPr>
          <w:rFonts w:ascii="Arial" w:eastAsiaTheme="minorEastAsia" w:hAnsi="Arial"/>
          <w:b/>
          <w:sz w:val="24"/>
          <w:lang w:val="en-US" w:eastAsia="zh-CN"/>
        </w:rPr>
        <w:t>S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idelink</w:t>
      </w:r>
      <w:proofErr w:type="spellEnd"/>
      <w:r>
        <w:rPr>
          <w:rFonts w:ascii="Arial" w:eastAsiaTheme="minorEastAsia" w:hAnsi="Arial" w:hint="eastAsia"/>
          <w:b/>
          <w:sz w:val="24"/>
          <w:lang w:val="en-US" w:eastAsia="zh-CN"/>
        </w:rPr>
        <w:t xml:space="preserve"> CA</w:t>
      </w:r>
    </w:p>
    <w:p w:rsidR="00C21110" w:rsidRDefault="007A6AF3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Source: </w:t>
      </w:r>
      <w:r>
        <w:rPr>
          <w:rFonts w:ascii="Arial" w:hAnsi="Arial"/>
          <w:b/>
          <w:sz w:val="24"/>
          <w:lang w:val="en-US" w:eastAsia="zh-CN"/>
        </w:rPr>
        <w:tab/>
        <w:t xml:space="preserve">ZTE, </w:t>
      </w:r>
      <w:proofErr w:type="spellStart"/>
      <w:r>
        <w:rPr>
          <w:rFonts w:ascii="Arial" w:hAnsi="Arial"/>
          <w:b/>
          <w:sz w:val="24"/>
          <w:lang w:val="en-US" w:eastAsia="zh-CN"/>
        </w:rPr>
        <w:t>Sanechips</w:t>
      </w:r>
      <w:proofErr w:type="spellEnd"/>
    </w:p>
    <w:p w:rsidR="00C21110" w:rsidRDefault="007A6AF3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6.2.5.1.2</w:t>
      </w:r>
    </w:p>
    <w:p w:rsidR="00C21110" w:rsidRDefault="007A6AF3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C21110" w:rsidRDefault="007A6AF3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C21110" w:rsidRDefault="007A6AF3">
      <w:pPr>
        <w:snapToGrid w:val="0"/>
        <w:spacing w:before="156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Agreements in RAN1#91 meeting.</w:t>
      </w:r>
    </w:p>
    <w:p w:rsidR="00C21110" w:rsidRDefault="007A6AF3">
      <w:pPr>
        <w:spacing w:beforeLines="0" w:after="100" w:line="240" w:lineRule="auto"/>
        <w:rPr>
          <w:rFonts w:eastAsia="MS Mincho"/>
          <w:i/>
          <w:highlight w:val="green"/>
          <w:lang w:eastAsia="ja-JP"/>
        </w:rPr>
      </w:pPr>
      <w:r>
        <w:rPr>
          <w:rFonts w:eastAsia="MS Mincho"/>
          <w:i/>
          <w:highlight w:val="green"/>
          <w:lang w:eastAsia="ja-JP"/>
        </w:rPr>
        <w:t>Agreements: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 xml:space="preserve">Higher layers can configure set of </w:t>
      </w:r>
      <w:proofErr w:type="gramStart"/>
      <w:r>
        <w:rPr>
          <w:rFonts w:eastAsiaTheme="minorEastAsia" w:cs="Arial" w:hint="eastAsia"/>
          <w:i/>
          <w:iCs/>
          <w:lang w:val="en-US" w:eastAsia="ja-JP"/>
        </w:rPr>
        <w:t>carrier</w:t>
      </w:r>
      <w:proofErr w:type="gramEnd"/>
      <w:r>
        <w:rPr>
          <w:rFonts w:eastAsiaTheme="minorEastAsia" w:cs="Arial" w:hint="eastAsia"/>
          <w:i/>
          <w:iCs/>
          <w:lang w:val="en-US" w:eastAsia="ja-JP"/>
        </w:rPr>
        <w:t>(s) (Set-A) that can potentially be used as the synchronization carrier for the potential carriers configured for Tx and Rx for CA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If this set is empty, Rel-14 independent synchronization is used per carrier</w:t>
      </w:r>
    </w:p>
    <w:p w:rsidR="00C21110" w:rsidRDefault="007A6AF3">
      <w:pPr>
        <w:numPr>
          <w:ilvl w:val="0"/>
          <w:numId w:val="11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 xml:space="preserve">RAN1 assumes that carriers can only be aggregated in this </w:t>
      </w:r>
      <w:proofErr w:type="spellStart"/>
      <w:r>
        <w:rPr>
          <w:rFonts w:eastAsiaTheme="minorEastAsia" w:cs="Arial" w:hint="eastAsia"/>
          <w:i/>
          <w:iCs/>
          <w:lang w:val="en-US" w:eastAsia="zh-CN"/>
        </w:rPr>
        <w:t>behaviour</w:t>
      </w:r>
      <w:proofErr w:type="spellEnd"/>
      <w:r>
        <w:rPr>
          <w:rFonts w:eastAsiaTheme="minorEastAsia" w:cs="Arial" w:hint="eastAsia"/>
          <w:i/>
          <w:iCs/>
          <w:lang w:val="en-US" w:eastAsia="zh-CN"/>
        </w:rPr>
        <w:t xml:space="preserve"> if they use the same synchronization reference (e.g. GNSS, or same </w:t>
      </w:r>
      <w:proofErr w:type="spellStart"/>
      <w:r>
        <w:rPr>
          <w:rFonts w:eastAsiaTheme="minorEastAsia" w:cs="Arial" w:hint="eastAsia"/>
          <w:i/>
          <w:iCs/>
          <w:lang w:val="en-US" w:eastAsia="zh-CN"/>
        </w:rPr>
        <w:t>eNodeB</w:t>
      </w:r>
      <w:proofErr w:type="spellEnd"/>
      <w:r>
        <w:rPr>
          <w:rFonts w:eastAsiaTheme="minorEastAsia" w:cs="Arial" w:hint="eastAsia"/>
          <w:i/>
          <w:iCs/>
          <w:lang w:val="en-US" w:eastAsia="zh-CN"/>
        </w:rPr>
        <w:t>)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If this set is non-empty:</w:t>
      </w:r>
    </w:p>
    <w:p w:rsidR="00C21110" w:rsidRDefault="007A6AF3">
      <w:pPr>
        <w:numPr>
          <w:ilvl w:val="0"/>
          <w:numId w:val="11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Set-A must be a subset of the set of potential carriers configured for Tx and Rx for CA</w:t>
      </w:r>
    </w:p>
    <w:p w:rsidR="00C21110" w:rsidRDefault="007A6AF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56"/>
        <w:ind w:left="2100"/>
        <w:textAlignment w:val="baseline"/>
        <w:rPr>
          <w:i/>
          <w:iCs/>
        </w:rPr>
      </w:pPr>
      <w:r>
        <w:rPr>
          <w:i/>
          <w:iCs/>
        </w:rPr>
        <w:t>Note: this includes the case when Set-A is the same as the set of potential carriers configured for Tx and Rx for CA</w:t>
      </w:r>
    </w:p>
    <w:p w:rsidR="00C21110" w:rsidRDefault="007A6AF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56"/>
        <w:ind w:left="2100"/>
        <w:textAlignment w:val="baseline"/>
        <w:rPr>
          <w:i/>
          <w:iCs/>
        </w:rPr>
      </w:pPr>
      <w:r>
        <w:rPr>
          <w:i/>
          <w:iCs/>
        </w:rPr>
        <w:t>Note: At any given time, the UE may not be capable of reception and/or transmission on one or more of the configured synchronization carriers due to limited Rx and/or Tx chains</w:t>
      </w:r>
    </w:p>
    <w:p w:rsidR="00C21110" w:rsidRDefault="007A6AF3">
      <w:pPr>
        <w:numPr>
          <w:ilvl w:val="0"/>
          <w:numId w:val="11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UE determines the available set of synchronization carriers (Set-B) as the subset of Set-A based on the carriers which the UE is currently aggregating.</w:t>
      </w:r>
    </w:p>
    <w:p w:rsidR="00C21110" w:rsidRDefault="007A6AF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56"/>
        <w:ind w:left="2100"/>
        <w:textAlignment w:val="baseline"/>
        <w:rPr>
          <w:i/>
          <w:iCs/>
        </w:rPr>
      </w:pPr>
      <w:r>
        <w:rPr>
          <w:i/>
          <w:iCs/>
        </w:rPr>
        <w:t>Note: This does not exclude the UE implementation or proper higher layer configuration that allows Set-B to be the same or a subset of Set-A by choosing the carriers its aggregating.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 xml:space="preserve">Within the Set-B of available set of synchronization carriers: </w:t>
      </w:r>
    </w:p>
    <w:p w:rsidR="00C21110" w:rsidRDefault="007A6AF3">
      <w:pPr>
        <w:numPr>
          <w:ilvl w:val="0"/>
          <w:numId w:val="11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 xml:space="preserve">If no potential synchronization carrier is present, Rel-14 </w:t>
      </w:r>
      <w:proofErr w:type="spellStart"/>
      <w:r>
        <w:rPr>
          <w:rFonts w:eastAsiaTheme="minorEastAsia" w:cs="Arial" w:hint="eastAsia"/>
          <w:i/>
          <w:iCs/>
          <w:lang w:val="en-US" w:eastAsia="zh-CN"/>
        </w:rPr>
        <w:t>behaviour</w:t>
      </w:r>
      <w:proofErr w:type="spellEnd"/>
      <w:r>
        <w:rPr>
          <w:rFonts w:eastAsiaTheme="minorEastAsia" w:cs="Arial" w:hint="eastAsia"/>
          <w:i/>
          <w:iCs/>
          <w:lang w:val="en-US" w:eastAsia="zh-CN"/>
        </w:rPr>
        <w:t xml:space="preserve"> of independent synchronization per carrier is assumed.</w:t>
      </w:r>
    </w:p>
    <w:p w:rsidR="00C21110" w:rsidRDefault="007A6AF3">
      <w:pPr>
        <w:numPr>
          <w:ilvl w:val="0"/>
          <w:numId w:val="11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bookmarkStart w:id="2" w:name="_Hlk510291917"/>
      <w:r>
        <w:rPr>
          <w:rFonts w:eastAsiaTheme="minorEastAsia" w:cs="Arial" w:hint="eastAsia"/>
          <w:i/>
          <w:iCs/>
          <w:lang w:val="en-US" w:eastAsia="zh-CN"/>
        </w:rPr>
        <w:t>If only one potential synchronization carrier is present</w:t>
      </w:r>
      <w:bookmarkEnd w:id="2"/>
      <w:r>
        <w:rPr>
          <w:rFonts w:eastAsiaTheme="minorEastAsia" w:cs="Arial" w:hint="eastAsia"/>
          <w:i/>
          <w:iCs/>
          <w:lang w:val="en-US" w:eastAsia="zh-CN"/>
        </w:rPr>
        <w:t xml:space="preserve">, UE shall use </w:t>
      </w:r>
      <w:r>
        <w:rPr>
          <w:rFonts w:eastAsiaTheme="minorEastAsia" w:cs="Arial" w:hint="eastAsia"/>
          <w:i/>
          <w:iCs/>
          <w:lang w:val="en-US" w:eastAsia="ko-KR"/>
        </w:rPr>
        <w:t>derive time/frequency of all the aggregated carriers from the synchronization reference of the synchronization carrier.</w:t>
      </w:r>
    </w:p>
    <w:p w:rsidR="00C21110" w:rsidRDefault="007A6AF3">
      <w:pPr>
        <w:numPr>
          <w:ilvl w:val="0"/>
          <w:numId w:val="11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If two or more potential</w:t>
      </w:r>
      <w:r>
        <w:rPr>
          <w:rFonts w:eastAsiaTheme="minorEastAsia" w:cs="Arial" w:hint="eastAsia"/>
          <w:i/>
          <w:iCs/>
          <w:lang w:val="en-US" w:eastAsia="ko-KR"/>
        </w:rPr>
        <w:t xml:space="preserve"> </w:t>
      </w:r>
      <w:r>
        <w:rPr>
          <w:rFonts w:eastAsiaTheme="minorEastAsia" w:cs="Arial" w:hint="eastAsia"/>
          <w:i/>
          <w:iCs/>
          <w:lang w:val="en-US" w:eastAsia="zh-CN"/>
        </w:rPr>
        <w:t>synchronization carriers are present, FFS how the UE selects one of the carrier to be used as the synchronization carrier.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The following working assumption is confirmed in the context of this agreement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From the transmitting UE perspective, a single synchronization reference is used for all aggregated carriers</w:t>
      </w:r>
    </w:p>
    <w:p w:rsidR="00C21110" w:rsidRDefault="007A6AF3">
      <w:pPr>
        <w:numPr>
          <w:ilvl w:val="0"/>
          <w:numId w:val="11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When a UE transmits multiple MAC PDUs on multiple carriers, timing on all transmission carriers is aligned</w:t>
      </w:r>
    </w:p>
    <w:p w:rsidR="00C21110" w:rsidRDefault="007A6AF3">
      <w:pPr>
        <w:numPr>
          <w:ilvl w:val="0"/>
          <w:numId w:val="13"/>
        </w:numPr>
        <w:spacing w:before="156"/>
        <w:rPr>
          <w:lang w:eastAsia="zh-CN"/>
        </w:rPr>
      </w:pPr>
      <w:r>
        <w:rPr>
          <w:i/>
          <w:iCs/>
          <w:highlight w:val="darkYellow"/>
          <w:lang w:eastAsia="zh-CN"/>
        </w:rPr>
        <w:lastRenderedPageBreak/>
        <w:t>Working assumption</w:t>
      </w:r>
      <w:r>
        <w:rPr>
          <w:i/>
          <w:iCs/>
          <w:lang w:eastAsia="zh-CN"/>
        </w:rPr>
        <w:t xml:space="preserve">: </w:t>
      </w:r>
      <w:r>
        <w:rPr>
          <w:rFonts w:eastAsiaTheme="minorEastAsia" w:cs="Arial" w:hint="eastAsia"/>
          <w:i/>
          <w:iCs/>
          <w:lang w:val="en-US" w:eastAsia="zh-CN"/>
        </w:rPr>
        <w:t>From the receiving UE perspective, a single synchronization reference is used for reception of all aggregated carriers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ja-JP"/>
        </w:rPr>
        <w:t>This does not preclude UE to monitor different synchronization sources on the different carriers</w:t>
      </w:r>
    </w:p>
    <w:p w:rsidR="00C21110" w:rsidRDefault="007A6AF3">
      <w:pPr>
        <w:numPr>
          <w:ilvl w:val="0"/>
          <w:numId w:val="13"/>
        </w:numPr>
        <w:spacing w:before="156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zh-CN"/>
        </w:rPr>
        <w:t>Note that the terminology used in this agreement (e.g. synchronization carrier, Set-A, Set-B) are limited to this agreement.</w:t>
      </w:r>
    </w:p>
    <w:p w:rsidR="00C21110" w:rsidRDefault="007A6AF3">
      <w:pPr>
        <w:snapToGrid w:val="0"/>
        <w:spacing w:before="156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Agreements in RAN1#92 meeting.</w:t>
      </w:r>
    </w:p>
    <w:p w:rsidR="00C21110" w:rsidRDefault="007A6AF3">
      <w:pPr>
        <w:spacing w:beforeLines="0" w:after="100" w:line="240" w:lineRule="auto"/>
        <w:rPr>
          <w:rFonts w:eastAsia="MS Mincho"/>
          <w:i/>
          <w:highlight w:val="green"/>
          <w:lang w:eastAsia="ja-JP"/>
        </w:rPr>
      </w:pPr>
      <w:r>
        <w:rPr>
          <w:rFonts w:eastAsia="MS Mincho"/>
          <w:i/>
          <w:highlight w:val="green"/>
          <w:lang w:eastAsia="ja-JP"/>
        </w:rPr>
        <w:t>Agreements: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If two or more potential synchronization carriers are present in Set-B, select the carrier in Set-B with highest Rel-14 priority sync reference. Carrier is not reselected unless synchronization is lost. Rel-14 procedure applies to the selected carrier.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</w:pPr>
      <w:r>
        <w:rPr>
          <w:rFonts w:eastAsiaTheme="minorEastAsia" w:cs="Arial" w:hint="eastAsia"/>
          <w:i/>
          <w:iCs/>
          <w:lang w:val="en-US" w:eastAsia="zh-CN"/>
        </w:rPr>
        <w:t xml:space="preserve">A UE may assume that the configuration for sync reference priority is the same across all the aggregated carriers in CA. 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It is RAN1 understanding that the DFN value is common to all aggregated carriers.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RAN1 assumes that the DFN offset value is common to all aggregated carriers from a UE point of view.</w:t>
      </w:r>
    </w:p>
    <w:p w:rsidR="00C21110" w:rsidRDefault="007A6AF3">
      <w:pPr>
        <w:spacing w:beforeLines="0" w:after="100" w:line="240" w:lineRule="auto"/>
        <w:rPr>
          <w:rFonts w:eastAsiaTheme="minorEastAsia" w:cs="Arial"/>
          <w:i/>
          <w:iCs/>
          <w:lang w:val="en-US" w:eastAsia="ja-JP"/>
        </w:rPr>
      </w:pPr>
      <w:r>
        <w:rPr>
          <w:rFonts w:eastAsia="MS Mincho"/>
          <w:i/>
          <w:highlight w:val="green"/>
          <w:lang w:eastAsia="ja-JP"/>
        </w:rPr>
        <w:t>Agreements: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UE may assume number and location of SLSS resources is the same in all the aggregated carriers.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RAN1 assumes a UE may be configured a non-synchronization carrier by defining the location of the SLSS resources and by configuring the UE to not transmit SLSS on that carrier.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 xml:space="preserve">Check until RAN1#92bis whether the existing </w:t>
      </w:r>
      <w:proofErr w:type="spellStart"/>
      <w:r>
        <w:rPr>
          <w:rFonts w:eastAsiaTheme="minorEastAsia" w:cs="Arial" w:hint="eastAsia"/>
          <w:i/>
          <w:iCs/>
          <w:lang w:val="en-US" w:eastAsia="zh-CN"/>
        </w:rPr>
        <w:t>signalling</w:t>
      </w:r>
      <w:proofErr w:type="spellEnd"/>
      <w:r>
        <w:rPr>
          <w:rFonts w:eastAsiaTheme="minorEastAsia" w:cs="Arial" w:hint="eastAsia"/>
          <w:i/>
          <w:iCs/>
          <w:lang w:val="en-US" w:eastAsia="zh-CN"/>
        </w:rPr>
        <w:t xml:space="preserve"> is sufficient for this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ja-JP"/>
        </w:rPr>
        <w:t xml:space="preserve">FFS how to ensure the above when using </w:t>
      </w:r>
      <w:proofErr w:type="spellStart"/>
      <w:r>
        <w:rPr>
          <w:rFonts w:eastAsiaTheme="minorEastAsia" w:cs="Arial" w:hint="eastAsia"/>
          <w:i/>
          <w:iCs/>
          <w:lang w:val="en-US" w:eastAsia="ja-JP"/>
        </w:rPr>
        <w:t>preconfiguration</w:t>
      </w:r>
      <w:proofErr w:type="spellEnd"/>
      <w:r>
        <w:rPr>
          <w:rFonts w:eastAsiaTheme="minorEastAsia" w:cs="Arial" w:hint="eastAsia"/>
          <w:i/>
          <w:iCs/>
          <w:lang w:val="en-US" w:eastAsia="ja-JP"/>
        </w:rPr>
        <w:t>.</w:t>
      </w:r>
    </w:p>
    <w:p w:rsidR="00C21110" w:rsidRDefault="007A6AF3">
      <w:pPr>
        <w:spacing w:beforeLines="0" w:after="100" w:line="240" w:lineRule="auto"/>
        <w:rPr>
          <w:rFonts w:eastAsia="MS Mincho"/>
          <w:i/>
          <w:highlight w:val="darkYellow"/>
          <w:lang w:eastAsia="zh-CN"/>
        </w:rPr>
      </w:pPr>
      <w:r>
        <w:rPr>
          <w:rFonts w:eastAsia="MS Mincho"/>
          <w:i/>
          <w:highlight w:val="darkYellow"/>
          <w:lang w:eastAsia="zh-CN"/>
        </w:rPr>
        <w:t xml:space="preserve">Working assumption: 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The UE is configured one of the following options: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1. SLSS is transmitted (based on Rel-14 procedure) on selected sync carrier from Set-B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2. SLSS is transmitted on all carriers from Set-B</w:t>
      </w:r>
    </w:p>
    <w:p w:rsidR="00C21110" w:rsidRDefault="007A6AF3">
      <w:pPr>
        <w:numPr>
          <w:ilvl w:val="1"/>
          <w:numId w:val="10"/>
        </w:numPr>
        <w:snapToGrid w:val="0"/>
        <w:spacing w:beforeLines="0" w:after="100" w:line="240" w:lineRule="auto"/>
        <w:ind w:left="168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FFS until RAN1#92bis: how to handle limited TX capabilities (within the constraint that SLSS must at least be transmitted on the selected sync carrier), and details such as SLSS id, PSBCH contents, etc.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Each option is an independent UE capability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On top of this, Release-14 configuration applies to each carrier individually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 xml:space="preserve">After conclusion on the above FFS point, consider whether it is possible to </w:t>
      </w:r>
      <w:proofErr w:type="spellStart"/>
      <w:r>
        <w:rPr>
          <w:rFonts w:eastAsiaTheme="minorEastAsia" w:cs="Arial" w:hint="eastAsia"/>
          <w:i/>
          <w:iCs/>
          <w:lang w:val="en-US" w:eastAsia="ja-JP"/>
        </w:rPr>
        <w:t>downselect</w:t>
      </w:r>
      <w:proofErr w:type="spellEnd"/>
      <w:r>
        <w:rPr>
          <w:rFonts w:eastAsiaTheme="minorEastAsia" w:cs="Arial" w:hint="eastAsia"/>
          <w:i/>
          <w:iCs/>
          <w:lang w:val="en-US" w:eastAsia="ja-JP"/>
        </w:rPr>
        <w:t xml:space="preserve"> between the two options. </w:t>
      </w:r>
    </w:p>
    <w:p w:rsidR="00A77C3D" w:rsidRDefault="00A77C3D" w:rsidP="00A77C3D">
      <w:pPr>
        <w:snapToGrid w:val="0"/>
        <w:spacing w:beforeLines="0" w:after="0"/>
        <w:jc w:val="both"/>
        <w:rPr>
          <w:rFonts w:eastAsiaTheme="minorEastAsia" w:cs="Arial"/>
          <w:lang w:eastAsia="zh-CN"/>
        </w:rPr>
      </w:pPr>
    </w:p>
    <w:p w:rsidR="00C21110" w:rsidRDefault="007A6AF3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contribution, we </w:t>
      </w:r>
      <w:r>
        <w:rPr>
          <w:rFonts w:eastAsiaTheme="minorEastAsia" w:cs="Arial" w:hint="eastAsia"/>
          <w:lang w:val="en-US" w:eastAsia="zh-CN"/>
        </w:rPr>
        <w:t xml:space="preserve">will further discuss </w:t>
      </w:r>
      <w:r>
        <w:rPr>
          <w:rFonts w:eastAsiaTheme="minorEastAsia" w:cs="Arial" w:hint="eastAsia"/>
          <w:lang w:eastAsia="zh-CN"/>
        </w:rPr>
        <w:t>the</w:t>
      </w:r>
      <w:r>
        <w:rPr>
          <w:rFonts w:eastAsiaTheme="minorEastAsia" w:cs="Arial" w:hint="eastAsia"/>
          <w:lang w:val="en-US" w:eastAsia="zh-CN"/>
        </w:rPr>
        <w:t xml:space="preserve"> remaining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issues related to the synchronization of </w:t>
      </w:r>
      <w:proofErr w:type="spellStart"/>
      <w:r>
        <w:rPr>
          <w:rFonts w:eastAsiaTheme="minorEastAsia" w:cs="Arial" w:hint="eastAsia"/>
          <w:lang w:val="en-US" w:eastAsia="zh-CN"/>
        </w:rPr>
        <w:t>sidelink</w:t>
      </w:r>
      <w:proofErr w:type="spellEnd"/>
      <w:r>
        <w:rPr>
          <w:rFonts w:eastAsiaTheme="minorEastAsia" w:cs="Arial" w:hint="eastAsia"/>
          <w:lang w:val="en-US" w:eastAsia="zh-CN"/>
        </w:rPr>
        <w:t xml:space="preserve"> carrier aggregation</w:t>
      </w:r>
      <w:r>
        <w:rPr>
          <w:rFonts w:eastAsiaTheme="minorEastAsia" w:cs="Arial"/>
          <w:lang w:eastAsia="zh-CN"/>
        </w:rPr>
        <w:t xml:space="preserve">. </w:t>
      </w:r>
    </w:p>
    <w:p w:rsidR="00C21110" w:rsidRDefault="007A6AF3">
      <w:pPr>
        <w:pStyle w:val="Heading1"/>
        <w:spacing w:before="156"/>
        <w:ind w:left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Discussion</w:t>
      </w:r>
    </w:p>
    <w:p w:rsidR="00C21110" w:rsidRDefault="007A6AF3">
      <w:pPr>
        <w:pStyle w:val="Heading2"/>
        <w:spacing w:before="156"/>
        <w:ind w:left="0" w:right="20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SLSS/PSBCH transmission</w:t>
      </w:r>
    </w:p>
    <w:p w:rsidR="00C21110" w:rsidRDefault="007A6AF3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According to the agreement of RAN1#91 meeting, a potential synchronization carrier set is configured by higher layer, i.e., Set-A, and two kinds of behaviors are defined as below depending on this configuration and carrier selection.</w:t>
      </w:r>
    </w:p>
    <w:p w:rsidR="00C21110" w:rsidRDefault="007A6AF3">
      <w:pPr>
        <w:spacing w:before="156"/>
        <w:rPr>
          <w:rFonts w:eastAsiaTheme="minorEastAsia"/>
          <w:lang w:val="en-US" w:eastAsia="zh-CN"/>
        </w:rPr>
      </w:pPr>
      <w:r w:rsidRPr="00A77C3D">
        <w:rPr>
          <w:rFonts w:eastAsiaTheme="minorEastAsia" w:hint="eastAsia"/>
          <w:u w:val="single"/>
          <w:lang w:val="en-US" w:eastAsia="zh-CN"/>
        </w:rPr>
        <w:lastRenderedPageBreak/>
        <w:t>Behavior 1:</w:t>
      </w:r>
      <w:r>
        <w:rPr>
          <w:rFonts w:eastAsiaTheme="minorEastAsia" w:hint="eastAsia"/>
          <w:lang w:val="en-US" w:eastAsia="zh-CN"/>
        </w:rPr>
        <w:t xml:space="preserve"> If the synchronization carrier is not present, i.e., empty Set-A or </w:t>
      </w:r>
      <w:r>
        <w:rPr>
          <w:rFonts w:eastAsiaTheme="minorEastAsia"/>
          <w:lang w:val="en-US" w:eastAsia="zh-CN"/>
        </w:rPr>
        <w:t>no potential synchronization carrier is present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within</w:t>
      </w:r>
      <w:r>
        <w:rPr>
          <w:rFonts w:eastAsiaTheme="minorEastAsia" w:hint="eastAsia"/>
          <w:lang w:val="en-US" w:eastAsia="zh-CN"/>
        </w:rPr>
        <w:t xml:space="preserve"> Set-B cases, Rel-14 independent synchronization is used per carrier.</w:t>
      </w:r>
    </w:p>
    <w:p w:rsidR="00C21110" w:rsidRDefault="007A6AF3">
      <w:pPr>
        <w:spacing w:before="156"/>
        <w:rPr>
          <w:rFonts w:eastAsiaTheme="minorEastAsia"/>
          <w:lang w:val="en-US" w:eastAsia="zh-CN"/>
        </w:rPr>
      </w:pPr>
      <w:r w:rsidRPr="00A77C3D">
        <w:rPr>
          <w:rFonts w:eastAsiaTheme="minorEastAsia" w:hint="eastAsia"/>
          <w:u w:val="single"/>
          <w:lang w:val="en-US" w:eastAsia="zh-CN"/>
        </w:rPr>
        <w:t>Behavior 2:</w:t>
      </w:r>
      <w:r>
        <w:rPr>
          <w:rFonts w:eastAsiaTheme="minorEastAsia" w:hint="eastAsia"/>
          <w:lang w:val="en-US" w:eastAsia="zh-CN"/>
        </w:rPr>
        <w:t xml:space="preserve"> If </w:t>
      </w:r>
      <w:r>
        <w:rPr>
          <w:rFonts w:eastAsiaTheme="minorEastAsia"/>
          <w:lang w:val="en-US" w:eastAsia="zh-CN"/>
        </w:rPr>
        <w:t xml:space="preserve">one </w:t>
      </w:r>
      <w:r>
        <w:rPr>
          <w:rFonts w:eastAsiaTheme="minorEastAsia" w:hint="eastAsia"/>
          <w:lang w:val="en-US" w:eastAsia="zh-CN"/>
        </w:rPr>
        <w:t xml:space="preserve">or more </w:t>
      </w:r>
      <w:r>
        <w:rPr>
          <w:rFonts w:eastAsiaTheme="minorEastAsia"/>
          <w:lang w:val="en-US" w:eastAsia="zh-CN"/>
        </w:rPr>
        <w:t>potential</w:t>
      </w:r>
      <w:r>
        <w:rPr>
          <w:rFonts w:eastAsiaTheme="minorEastAsia" w:hint="eastAsia"/>
          <w:lang w:val="en-US" w:eastAsia="zh-CN"/>
        </w:rPr>
        <w:t xml:space="preserve"> synchronization carriers are present within Set-B cases, UE selects one carrier from Set-B to be used as the synchronization carrier and derives time/frequency of all the aggregated carriers from the synchronization reference of the synchronization carrier.</w:t>
      </w:r>
    </w:p>
    <w:p w:rsidR="00C21110" w:rsidRDefault="007A6AF3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behavior </w:t>
      </w:r>
      <w:r>
        <w:rPr>
          <w:rFonts w:eastAsiaTheme="minorEastAsia"/>
          <w:lang w:val="en-US" w:eastAsia="zh-CN"/>
        </w:rPr>
        <w:t>1, since</w:t>
      </w:r>
      <w:r>
        <w:rPr>
          <w:rFonts w:eastAsiaTheme="minorEastAsia" w:hint="eastAsia"/>
          <w:lang w:val="en-US" w:eastAsia="zh-CN"/>
        </w:rPr>
        <w:t xml:space="preserve"> Rel-14 behavior of independent synchronization per carrier is assumed, it is a straightforward approach to transmit the SLSS according to the mechanism defined in Rel-14 for these cases. This is also important to the co-existence of Rel</w:t>
      </w:r>
      <w:r>
        <w:rPr>
          <w:rFonts w:eastAsiaTheme="minor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>14 and Rel</w:t>
      </w:r>
      <w:r>
        <w:rPr>
          <w:rFonts w:eastAsiaTheme="minor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>15 UE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. And for the issue of UE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limited TX capabilities, it can be left to UE implementation to determine on which carrier(s) the SLSS should be transmitted.</w:t>
      </w:r>
    </w:p>
    <w:p w:rsidR="00C21110" w:rsidRDefault="007A6AF3">
      <w:pPr>
        <w:spacing w:before="156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1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For empty Set-A or empty Set-B cases, whether/how </w:t>
      </w:r>
      <w:r>
        <w:rPr>
          <w:b/>
          <w:lang w:val="en-US" w:eastAsia="zh-CN"/>
        </w:rPr>
        <w:t>the</w:t>
      </w:r>
      <w:r>
        <w:rPr>
          <w:rFonts w:hint="eastAsia"/>
          <w:b/>
          <w:lang w:val="en-US" w:eastAsia="zh-CN"/>
        </w:rPr>
        <w:t xml:space="preserve"> SLSS is transmitted on each aggregated carrier is determined bas</w:t>
      </w:r>
      <w:r>
        <w:rPr>
          <w:b/>
          <w:lang w:val="en-US" w:eastAsia="zh-CN"/>
        </w:rPr>
        <w:t>ed</w:t>
      </w:r>
      <w:r>
        <w:rPr>
          <w:rFonts w:hint="eastAsia"/>
          <w:b/>
          <w:lang w:val="en-US" w:eastAsia="zh-CN"/>
        </w:rPr>
        <w:t xml:space="preserve"> on Rel-14 procedure. </w:t>
      </w:r>
    </w:p>
    <w:p w:rsidR="00C21110" w:rsidRDefault="007A6AF3" w:rsidP="00A77C3D">
      <w:pPr>
        <w:pStyle w:val="ListParagraph4"/>
        <w:numPr>
          <w:ilvl w:val="0"/>
          <w:numId w:val="14"/>
        </w:numPr>
        <w:snapToGrid w:val="0"/>
        <w:spacing w:beforeLines="0" w:before="156" w:after="100" w:line="240" w:lineRule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Note: If the SLSS transmissions on multiple CCs </w:t>
      </w:r>
      <w:r w:rsidR="00A77C3D">
        <w:rPr>
          <w:b/>
          <w:lang w:val="en-US" w:eastAsia="zh-CN"/>
        </w:rPr>
        <w:t xml:space="preserve">are </w:t>
      </w:r>
      <w:r>
        <w:rPr>
          <w:rFonts w:hint="eastAsia"/>
          <w:b/>
          <w:lang w:val="en-US" w:eastAsia="zh-CN"/>
        </w:rPr>
        <w:t xml:space="preserve">beyond </w:t>
      </w:r>
      <w:r w:rsidR="00A77C3D">
        <w:rPr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UE</w:t>
      </w:r>
      <w:r>
        <w:rPr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s TX capabilities, up to UE implementation to determine on which carrier(s) the SLSS should be transmitted.</w:t>
      </w:r>
    </w:p>
    <w:p w:rsidR="00C21110" w:rsidRDefault="007A6AF3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behavior 2, a WA </w:t>
      </w:r>
      <w:r>
        <w:rPr>
          <w:rFonts w:eastAsiaTheme="minorEastAsia"/>
          <w:lang w:val="en-US" w:eastAsia="zh-CN"/>
        </w:rPr>
        <w:t xml:space="preserve">was </w:t>
      </w:r>
      <w:r>
        <w:rPr>
          <w:rFonts w:eastAsiaTheme="minorEastAsia" w:hint="eastAsia"/>
          <w:lang w:val="en-US" w:eastAsia="zh-CN"/>
        </w:rPr>
        <w:t xml:space="preserve">achieved </w:t>
      </w:r>
      <w:r>
        <w:rPr>
          <w:rFonts w:eastAsiaTheme="minorEastAsia"/>
          <w:lang w:val="en-US" w:eastAsia="zh-CN"/>
        </w:rPr>
        <w:t>at RAN1#92 meeting</w:t>
      </w:r>
      <w:r>
        <w:rPr>
          <w:rFonts w:eastAsiaTheme="minorEastAsia" w:hint="eastAsia"/>
          <w:lang w:val="en-US" w:eastAsia="zh-CN"/>
        </w:rPr>
        <w:t>, and two kinds of options are listed as below:</w:t>
      </w:r>
    </w:p>
    <w:p w:rsidR="00C21110" w:rsidRDefault="007A6AF3">
      <w:pPr>
        <w:pStyle w:val="ListParagraph5"/>
        <w:numPr>
          <w:ilvl w:val="0"/>
          <w:numId w:val="15"/>
        </w:numPr>
        <w:snapToGrid w:val="0"/>
        <w:spacing w:beforeLines="0" w:before="156" w:after="100" w:line="240" w:lineRule="auto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SLSS is transmitted (based on Rel-14 procedure) on selected sync carrier from Set-B</w:t>
      </w:r>
    </w:p>
    <w:p w:rsidR="00C21110" w:rsidRDefault="007A6AF3">
      <w:pPr>
        <w:pStyle w:val="ListParagraph5"/>
        <w:numPr>
          <w:ilvl w:val="0"/>
          <w:numId w:val="15"/>
        </w:numPr>
        <w:snapToGrid w:val="0"/>
        <w:spacing w:beforeLines="0" w:before="156" w:after="10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zh-CN"/>
        </w:rPr>
        <w:t>SLSS is transmitted on all carriers from Set-B</w:t>
      </w:r>
    </w:p>
    <w:p w:rsidR="00C21110" w:rsidRDefault="007A6AF3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According to the agreement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at</w:t>
      </w:r>
      <w:r>
        <w:rPr>
          <w:rFonts w:eastAsiaTheme="minorEastAsia" w:hint="eastAsia"/>
          <w:lang w:val="en-US" w:eastAsia="zh-CN"/>
        </w:rPr>
        <w:t xml:space="preserve"> RAN1#91, for behavior 2, a UE may assume that the configuration for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synchronization reference priority is the same across all the aggregated carriers in CA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Furthermore, </w:t>
      </w:r>
      <w:r>
        <w:rPr>
          <w:rFonts w:eastAsiaTheme="minorEastAsia" w:hint="eastAsia"/>
          <w:lang w:val="en-US" w:eastAsia="zh-CN"/>
        </w:rPr>
        <w:t xml:space="preserve">it also means </w:t>
      </w:r>
      <w:r>
        <w:rPr>
          <w:rFonts w:eastAsiaTheme="minorEastAsia"/>
          <w:lang w:val="en-US" w:eastAsia="zh-CN"/>
        </w:rPr>
        <w:t xml:space="preserve">that </w:t>
      </w:r>
      <w:r>
        <w:rPr>
          <w:rFonts w:eastAsiaTheme="minorEastAsia" w:hint="eastAsia"/>
          <w:lang w:val="en-US" w:eastAsia="zh-CN"/>
        </w:rPr>
        <w:t>all the carriers in Set-B may ha</w:t>
      </w:r>
      <w:r>
        <w:rPr>
          <w:rFonts w:eastAsiaTheme="minorEastAsia"/>
          <w:lang w:val="en-US" w:eastAsia="zh-CN"/>
        </w:rPr>
        <w:t>ve</w:t>
      </w:r>
      <w:r>
        <w:rPr>
          <w:rFonts w:eastAsiaTheme="minorEastAsia" w:hint="eastAsia"/>
          <w:lang w:val="en-US" w:eastAsia="zh-CN"/>
        </w:rPr>
        <w:t xml:space="preserve"> the same synchronization reference priority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So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from this perspective, SLSS </w:t>
      </w:r>
      <w:r w:rsidR="007B50B2">
        <w:rPr>
          <w:rFonts w:eastAsiaTheme="minorEastAsia"/>
          <w:lang w:val="en-US" w:eastAsia="zh-CN"/>
        </w:rPr>
        <w:t>can</w:t>
      </w:r>
      <w:r w:rsidR="007B50B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be transmitted on all carriers from Set-B if all the carriers in Set-B ha</w:t>
      </w:r>
      <w:r>
        <w:rPr>
          <w:rFonts w:eastAsiaTheme="minorEastAsia"/>
          <w:lang w:val="en-US" w:eastAsia="zh-CN"/>
        </w:rPr>
        <w:t>ve</w:t>
      </w:r>
      <w:r>
        <w:rPr>
          <w:rFonts w:eastAsiaTheme="minorEastAsia" w:hint="eastAsia"/>
          <w:lang w:val="en-US" w:eastAsia="zh-CN"/>
        </w:rPr>
        <w:t xml:space="preserve"> the same synchronization reference priority. For instance, if the synchronization carrier is present, SLSS should be transmitted (based on Rel-14 procedure) on </w:t>
      </w:r>
      <w:r w:rsidR="007B50B2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selected sync carrier from Set-B and SLSS </w:t>
      </w:r>
      <w:r w:rsidR="007B50B2">
        <w:rPr>
          <w:rFonts w:eastAsiaTheme="minorEastAsia"/>
          <w:lang w:val="en-US" w:eastAsia="zh-CN"/>
        </w:rPr>
        <w:t>can</w:t>
      </w:r>
      <w:r w:rsidR="007B50B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be transmitted on one carrier from Set-B if the configuration for </w:t>
      </w:r>
      <w:r w:rsidR="00A77C3D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synchronization reference priority on that carrier is the same as the selected sync carrier. </w:t>
      </w:r>
    </w:p>
    <w:p w:rsidR="00C21110" w:rsidRDefault="007A6AF3">
      <w:pPr>
        <w:spacing w:before="156"/>
        <w:rPr>
          <w:b/>
          <w:lang w:eastAsia="zh-CN"/>
        </w:rPr>
      </w:pPr>
      <w:r>
        <w:rPr>
          <w:rFonts w:eastAsiaTheme="minorEastAsia" w:hint="eastAsia"/>
          <w:lang w:val="en-US" w:eastAsia="zh-CN"/>
        </w:rPr>
        <w:t xml:space="preserve">But on the other hand, </w:t>
      </w:r>
      <w:r>
        <w:rPr>
          <w:rFonts w:eastAsiaTheme="minorEastAsia"/>
          <w:lang w:val="en-US" w:eastAsia="zh-CN"/>
        </w:rPr>
        <w:t xml:space="preserve">if one potential synchronization carrier is present, the </w:t>
      </w:r>
      <w:r>
        <w:rPr>
          <w:rFonts w:eastAsiaTheme="minorEastAsia" w:hint="eastAsia"/>
          <w:lang w:val="en-US" w:eastAsia="zh-CN"/>
        </w:rPr>
        <w:t xml:space="preserve">UE shall derive time/frequency of all the aggregated carriers from the synchronization reference of the selected synchronization carrier </w:t>
      </w:r>
      <w:r>
        <w:rPr>
          <w:rFonts w:eastAsiaTheme="minorEastAsia"/>
          <w:lang w:val="en-US" w:eastAsia="zh-CN"/>
        </w:rPr>
        <w:t>which does</w:t>
      </w:r>
      <w:r>
        <w:rPr>
          <w:rFonts w:eastAsiaTheme="minorEastAsia" w:hint="eastAsia"/>
          <w:lang w:val="en-US" w:eastAsia="zh-CN"/>
        </w:rPr>
        <w:t xml:space="preserve"> not exclude the cases </w:t>
      </w:r>
      <w:r>
        <w:rPr>
          <w:rFonts w:eastAsiaTheme="minorEastAsia"/>
          <w:lang w:val="en-US" w:eastAsia="zh-CN"/>
        </w:rPr>
        <w:t>where</w:t>
      </w:r>
      <w:r>
        <w:rPr>
          <w:rFonts w:eastAsiaTheme="minorEastAsia" w:hint="eastAsia"/>
          <w:lang w:val="en-US" w:eastAsia="zh-CN"/>
        </w:rPr>
        <w:t xml:space="preserve"> the other aggregated carriers in Set-B may ha</w:t>
      </w:r>
      <w:r>
        <w:rPr>
          <w:rFonts w:eastAsiaTheme="minorEastAsia"/>
          <w:lang w:val="en-US" w:eastAsia="zh-CN"/>
        </w:rPr>
        <w:t>ve</w:t>
      </w:r>
      <w:r>
        <w:rPr>
          <w:rFonts w:eastAsiaTheme="minorEastAsia" w:hint="eastAsia"/>
          <w:lang w:val="en-US" w:eastAsia="zh-CN"/>
        </w:rPr>
        <w:t xml:space="preserve"> different synchronization references other </w:t>
      </w:r>
      <w:r w:rsidR="007B50B2">
        <w:rPr>
          <w:rFonts w:eastAsiaTheme="minorEastAsia"/>
          <w:lang w:val="en-US" w:eastAsia="zh-CN"/>
        </w:rPr>
        <w:t>than the</w:t>
      </w:r>
      <w:r>
        <w:rPr>
          <w:rFonts w:eastAsiaTheme="minorEastAsia" w:hint="eastAsia"/>
          <w:lang w:val="en-US" w:eastAsia="zh-CN"/>
        </w:rPr>
        <w:t xml:space="preserve"> synchronization reference of the selected synchronization carrier</w:t>
      </w:r>
      <w:r>
        <w:rPr>
          <w:rFonts w:eastAsiaTheme="minorEastAsia"/>
          <w:lang w:val="en-US" w:eastAsia="zh-CN"/>
        </w:rPr>
        <w:t xml:space="preserve"> in Set-B</w:t>
      </w:r>
      <w:r>
        <w:rPr>
          <w:rFonts w:eastAsiaTheme="minorEastAsia" w:hint="eastAsia"/>
          <w:lang w:val="en-US" w:eastAsia="zh-CN"/>
        </w:rPr>
        <w:t xml:space="preserve">. From this </w:t>
      </w:r>
      <w:r>
        <w:rPr>
          <w:rFonts w:eastAsiaTheme="minorEastAsia"/>
          <w:lang w:val="en-US" w:eastAsia="zh-CN"/>
        </w:rPr>
        <w:t>point</w:t>
      </w:r>
      <w:r>
        <w:rPr>
          <w:rFonts w:eastAsiaTheme="minorEastAsia" w:hint="eastAsia"/>
          <w:lang w:val="en-US" w:eastAsia="zh-CN"/>
        </w:rPr>
        <w:t xml:space="preserve"> of view, it is better to only send the SLSS </w:t>
      </w:r>
      <w:r>
        <w:rPr>
          <w:rFonts w:eastAsiaTheme="minorEastAsia"/>
          <w:lang w:val="en-US" w:eastAsia="zh-CN"/>
        </w:rPr>
        <w:t>on the</w:t>
      </w:r>
      <w:r>
        <w:rPr>
          <w:rFonts w:eastAsiaTheme="minorEastAsia" w:hint="eastAsia"/>
          <w:lang w:val="en-US" w:eastAsia="zh-CN"/>
        </w:rPr>
        <w:t xml:space="preserve"> selected synchronization carrier</w:t>
      </w:r>
      <w:r>
        <w:rPr>
          <w:rFonts w:eastAsiaTheme="minorEastAsia"/>
          <w:lang w:val="en-US" w:eastAsia="zh-CN"/>
        </w:rPr>
        <w:t xml:space="preserve"> from Set-B</w:t>
      </w:r>
      <w:r>
        <w:rPr>
          <w:rFonts w:eastAsiaTheme="minorEastAsia" w:hint="eastAsia"/>
          <w:lang w:val="en-US" w:eastAsia="zh-CN"/>
        </w:rPr>
        <w:t xml:space="preserve">. </w:t>
      </w:r>
    </w:p>
    <w:p w:rsidR="00C21110" w:rsidRDefault="007A6AF3">
      <w:pPr>
        <w:spacing w:before="156"/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val="en-US" w:eastAsia="zh-CN"/>
        </w:rPr>
        <w:t>2: If the synchronization carrier is present, down-select the following option for SLSS transmission:</w:t>
      </w:r>
    </w:p>
    <w:p w:rsidR="00C21110" w:rsidRDefault="007A6AF3">
      <w:pPr>
        <w:pStyle w:val="ListParagraph4"/>
        <w:numPr>
          <w:ilvl w:val="0"/>
          <w:numId w:val="14"/>
        </w:numPr>
        <w:snapToGrid w:val="0"/>
        <w:spacing w:beforeLines="0" w:before="156" w:after="100" w:line="240" w:lineRule="auto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SLSS is transmitted (based on Rel-14 procedure) on selected sync carrier from Set-B. </w:t>
      </w:r>
    </w:p>
    <w:p w:rsidR="00C21110" w:rsidRDefault="007A6AF3">
      <w:pPr>
        <w:pStyle w:val="Heading2"/>
        <w:spacing w:before="156"/>
        <w:ind w:left="0" w:right="200"/>
        <w:rPr>
          <w:lang w:val="en-US" w:eastAsia="zh-CN"/>
        </w:rPr>
      </w:pPr>
      <w:r>
        <w:rPr>
          <w:rFonts w:hint="eastAsia"/>
          <w:lang w:val="en-US" w:eastAsia="zh-CN"/>
        </w:rPr>
        <w:t>Synchronization resources</w:t>
      </w:r>
    </w:p>
    <w:p w:rsidR="00C21110" w:rsidRDefault="007A6AF3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agreement </w:t>
      </w:r>
      <w:r>
        <w:rPr>
          <w:lang w:val="en-US" w:eastAsia="zh-CN"/>
        </w:rPr>
        <w:t>at</w:t>
      </w:r>
      <w:r>
        <w:rPr>
          <w:rFonts w:hint="eastAsia"/>
          <w:lang w:val="en-US" w:eastAsia="zh-CN"/>
        </w:rPr>
        <w:t xml:space="preserve"> RAN1#92 meeting,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may assume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number and location of SLSS resources is the same in all the aggregated carriers. But as we discussed in section</w:t>
      </w:r>
      <w:r>
        <w:rPr>
          <w:lang w:val="en-US" w:eastAsia="zh-CN"/>
        </w:rPr>
        <w:t xml:space="preserve"> 2.1</w:t>
      </w:r>
      <w:r>
        <w:rPr>
          <w:rFonts w:hint="eastAsia"/>
          <w:lang w:val="en-US" w:eastAsia="zh-CN"/>
        </w:rPr>
        <w:t>, the SLSS may only</w:t>
      </w:r>
      <w:r w:rsidR="00D11E08">
        <w:rPr>
          <w:lang w:val="en-US" w:eastAsia="zh-CN"/>
        </w:rPr>
        <w:t xml:space="preserve"> be</w:t>
      </w:r>
      <w:r>
        <w:rPr>
          <w:rFonts w:hint="eastAsia"/>
          <w:lang w:val="en-US" w:eastAsia="zh-CN"/>
        </w:rPr>
        <w:t xml:space="preserve"> transmitted on some of the potential sync carriers from Set-B. So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we have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agreement that RAN1 assumes a UE may be configured a non-</w:t>
      </w:r>
      <w:r>
        <w:rPr>
          <w:rFonts w:hint="eastAsia"/>
          <w:lang w:val="en-US" w:eastAsia="zh-CN"/>
        </w:rPr>
        <w:lastRenderedPageBreak/>
        <w:t xml:space="preserve">synchronization carrier by defining the location of the SLSS resources and by configuring the UE to not transmit SLSS on that carrier. And the remaining issues for this behavior </w:t>
      </w:r>
      <w:r w:rsidR="00D11E08">
        <w:rPr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also discussed in the last meeting</w:t>
      </w:r>
      <w:r>
        <w:rPr>
          <w:lang w:val="en-US" w:eastAsia="zh-CN"/>
        </w:rPr>
        <w:t xml:space="preserve"> as follows</w:t>
      </w:r>
      <w:r>
        <w:rPr>
          <w:rFonts w:hint="eastAsia"/>
          <w:lang w:val="en-US" w:eastAsia="zh-CN"/>
        </w:rPr>
        <w:t>: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lang w:val="en-US" w:eastAsia="ja-JP"/>
        </w:rPr>
        <w:t>RAN1 assumes a UE may be configured a non-synchronization carrier by defining the location of the SLSS resources and by configuring the UE to not transmit SLSS on that carrier.</w:t>
      </w:r>
    </w:p>
    <w:p w:rsidR="00C21110" w:rsidRDefault="007A6AF3">
      <w:pPr>
        <w:numPr>
          <w:ilvl w:val="0"/>
          <w:numId w:val="10"/>
        </w:numPr>
        <w:snapToGrid w:val="0"/>
        <w:spacing w:beforeLines="0" w:after="100" w:line="240" w:lineRule="auto"/>
        <w:ind w:left="1260"/>
        <w:jc w:val="both"/>
        <w:rPr>
          <w:rFonts w:eastAsiaTheme="minorEastAsia" w:cs="Arial"/>
          <w:i/>
          <w:iCs/>
          <w:lang w:val="en-US" w:eastAsia="zh-CN"/>
        </w:rPr>
      </w:pPr>
      <w:r>
        <w:rPr>
          <w:rFonts w:eastAsiaTheme="minorEastAsia" w:cs="Arial" w:hint="eastAsia"/>
          <w:i/>
          <w:iCs/>
          <w:highlight w:val="yellow"/>
          <w:lang w:val="en-US" w:eastAsia="zh-CN"/>
        </w:rPr>
        <w:t xml:space="preserve">Check until RAN1#92bis whether the existing </w:t>
      </w:r>
      <w:proofErr w:type="spellStart"/>
      <w:r>
        <w:rPr>
          <w:rFonts w:eastAsiaTheme="minorEastAsia" w:cs="Arial" w:hint="eastAsia"/>
          <w:i/>
          <w:iCs/>
          <w:highlight w:val="yellow"/>
          <w:lang w:val="en-US" w:eastAsia="zh-CN"/>
        </w:rPr>
        <w:t>signalling</w:t>
      </w:r>
      <w:proofErr w:type="spellEnd"/>
      <w:r>
        <w:rPr>
          <w:rFonts w:eastAsiaTheme="minorEastAsia" w:cs="Arial" w:hint="eastAsia"/>
          <w:i/>
          <w:iCs/>
          <w:highlight w:val="yellow"/>
          <w:lang w:val="en-US" w:eastAsia="zh-CN"/>
        </w:rPr>
        <w:t xml:space="preserve"> is sufficient for this</w:t>
      </w:r>
      <w:r>
        <w:rPr>
          <w:rFonts w:eastAsiaTheme="minorEastAsia" w:cs="Arial" w:hint="eastAsia"/>
          <w:i/>
          <w:iCs/>
          <w:lang w:val="en-US" w:eastAsia="zh-CN"/>
        </w:rPr>
        <w:t>.</w:t>
      </w:r>
    </w:p>
    <w:p w:rsidR="00C21110" w:rsidRDefault="007A6AF3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configuration scenarios,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control </w:t>
      </w:r>
      <w:r w:rsidR="00D11E08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SLSS transmission, as described in below in 36.331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C21110">
        <w:trPr>
          <w:trHeight w:val="4978"/>
        </w:trPr>
        <w:tc>
          <w:tcPr>
            <w:tcW w:w="9857" w:type="dxa"/>
          </w:tcPr>
          <w:p w:rsidR="00C21110" w:rsidRPr="007B50B2" w:rsidRDefault="007A6AF3">
            <w:pPr>
              <w:pStyle w:val="B1"/>
              <w:spacing w:before="156"/>
              <w:rPr>
                <w:rFonts w:ascii="Arial" w:hAnsi="Arial" w:cs="Arial"/>
              </w:rPr>
            </w:pPr>
            <w:r w:rsidRPr="007B50B2">
              <w:rPr>
                <w:rFonts w:ascii="Arial" w:hAnsi="Arial" w:cs="Arial"/>
              </w:rPr>
              <w:t>1&gt;</w:t>
            </w:r>
            <w:r w:rsidRPr="007B50B2">
              <w:rPr>
                <w:rFonts w:ascii="Arial" w:hAnsi="Arial" w:cs="Arial"/>
              </w:rPr>
              <w:tab/>
              <w:t xml:space="preserve">if in coverage on the frequency used for </w:t>
            </w:r>
            <w:r w:rsidRPr="007B50B2">
              <w:rPr>
                <w:rFonts w:ascii="Arial" w:hAnsi="Arial" w:cs="Arial"/>
                <w:lang w:eastAsia="zh-CN"/>
              </w:rPr>
              <w:t xml:space="preserve">V2X </w:t>
            </w:r>
            <w:proofErr w:type="spellStart"/>
            <w:r w:rsidRPr="007B50B2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Pr="007B50B2">
              <w:rPr>
                <w:rFonts w:ascii="Arial" w:hAnsi="Arial" w:cs="Arial"/>
                <w:lang w:eastAsia="zh-CN"/>
              </w:rPr>
              <w:t xml:space="preserve"> communication</w:t>
            </w:r>
            <w:r w:rsidRPr="007B50B2">
              <w:rPr>
                <w:rFonts w:ascii="Arial" w:hAnsi="Arial" w:cs="Arial"/>
              </w:rPr>
              <w:t>, as defined in TS 36.304 [4, 11.4]</w:t>
            </w:r>
            <w:r w:rsidRPr="007B50B2">
              <w:rPr>
                <w:rFonts w:ascii="Arial" w:hAnsi="Arial" w:cs="Arial"/>
                <w:lang w:eastAsia="zh-CN"/>
              </w:rPr>
              <w:t>; and has selected GNSS or the cell as synchronization reference as defined in 5.10.13.3; or</w:t>
            </w:r>
          </w:p>
          <w:p w:rsidR="00C21110" w:rsidRPr="007B50B2" w:rsidRDefault="007A6AF3">
            <w:pPr>
              <w:pStyle w:val="B1"/>
              <w:spacing w:before="156"/>
              <w:rPr>
                <w:rFonts w:ascii="Arial" w:hAnsi="Arial" w:cs="Arial"/>
                <w:lang w:eastAsia="zh-CN"/>
              </w:rPr>
            </w:pPr>
            <w:r w:rsidRPr="007B50B2">
              <w:rPr>
                <w:rFonts w:ascii="Arial" w:hAnsi="Arial" w:cs="Arial"/>
              </w:rPr>
              <w:t>1&gt;</w:t>
            </w:r>
            <w:r w:rsidRPr="007B50B2">
              <w:rPr>
                <w:rFonts w:ascii="Arial" w:hAnsi="Arial" w:cs="Arial"/>
              </w:rPr>
              <w:tab/>
              <w:t xml:space="preserve">if </w:t>
            </w:r>
            <w:r w:rsidRPr="007B50B2">
              <w:rPr>
                <w:rFonts w:ascii="Arial" w:hAnsi="Arial" w:cs="Arial"/>
                <w:lang w:eastAsia="zh-CN"/>
              </w:rPr>
              <w:t>out of</w:t>
            </w:r>
            <w:r w:rsidRPr="007B50B2">
              <w:rPr>
                <w:rFonts w:ascii="Arial" w:hAnsi="Arial" w:cs="Arial"/>
              </w:rPr>
              <w:t xml:space="preserve"> coverage on the frequency used for </w:t>
            </w:r>
            <w:r w:rsidRPr="007B50B2">
              <w:rPr>
                <w:rFonts w:ascii="Arial" w:hAnsi="Arial" w:cs="Arial"/>
                <w:lang w:eastAsia="zh-CN"/>
              </w:rPr>
              <w:t xml:space="preserve">V2X </w:t>
            </w:r>
            <w:proofErr w:type="spellStart"/>
            <w:r w:rsidRPr="007B50B2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Pr="007B50B2">
              <w:rPr>
                <w:rFonts w:ascii="Arial" w:hAnsi="Arial" w:cs="Arial"/>
                <w:lang w:eastAsia="zh-CN"/>
              </w:rPr>
              <w:t xml:space="preserve"> communication</w:t>
            </w:r>
            <w:r w:rsidRPr="007B50B2">
              <w:rPr>
                <w:rFonts w:ascii="Arial" w:hAnsi="Arial" w:cs="Arial"/>
              </w:rPr>
              <w:t xml:space="preserve">, as defined in TS 36.304 [4, 11.4], and the frequency used to transmit V2X </w:t>
            </w:r>
            <w:proofErr w:type="spellStart"/>
            <w:r w:rsidRPr="007B50B2">
              <w:rPr>
                <w:rFonts w:ascii="Arial" w:hAnsi="Arial" w:cs="Arial"/>
              </w:rPr>
              <w:t>sidelink</w:t>
            </w:r>
            <w:proofErr w:type="spellEnd"/>
            <w:r w:rsidRPr="007B50B2">
              <w:rPr>
                <w:rFonts w:ascii="Arial" w:hAnsi="Arial" w:cs="Arial"/>
              </w:rPr>
              <w:t xml:space="preserve"> communication is included in </w:t>
            </w:r>
            <w:r w:rsidRPr="007B50B2">
              <w:rPr>
                <w:rFonts w:ascii="Arial" w:hAnsi="Arial" w:cs="Arial"/>
                <w:i/>
              </w:rPr>
              <w:t>v2x-InterFreqInfoList</w:t>
            </w:r>
            <w:r w:rsidRPr="007B50B2">
              <w:rPr>
                <w:rFonts w:ascii="Arial" w:hAnsi="Arial" w:cs="Arial"/>
              </w:rPr>
              <w:t xml:space="preserve"> in</w:t>
            </w:r>
            <w:r w:rsidRPr="007B50B2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7B50B2">
              <w:rPr>
                <w:rFonts w:ascii="Arial" w:hAnsi="Arial" w:cs="Arial"/>
                <w:i/>
              </w:rPr>
              <w:t>RRCConnectionReconfiguration</w:t>
            </w:r>
            <w:proofErr w:type="spellEnd"/>
            <w:r w:rsidRPr="007B50B2">
              <w:rPr>
                <w:rFonts w:ascii="Arial" w:hAnsi="Arial" w:cs="Arial"/>
              </w:rPr>
              <w:t xml:space="preserve"> or in </w:t>
            </w:r>
            <w:r w:rsidRPr="007B50B2">
              <w:rPr>
                <w:rFonts w:ascii="Arial" w:hAnsi="Arial" w:cs="Arial"/>
                <w:i/>
              </w:rPr>
              <w:t>v2x-InterFreqInfoList</w:t>
            </w:r>
            <w:r w:rsidRPr="007B50B2">
              <w:rPr>
                <w:rFonts w:ascii="Arial" w:hAnsi="Arial" w:cs="Arial"/>
              </w:rPr>
              <w:t xml:space="preserve"> within</w:t>
            </w:r>
            <w:r w:rsidRPr="007B50B2">
              <w:rPr>
                <w:rFonts w:ascii="Arial" w:hAnsi="Arial" w:cs="Arial"/>
                <w:i/>
              </w:rPr>
              <w:t xml:space="preserve"> SystemInformationBlockType</w:t>
            </w:r>
            <w:r w:rsidRPr="007B50B2">
              <w:rPr>
                <w:rFonts w:ascii="Arial" w:hAnsi="Arial" w:cs="Arial"/>
                <w:i/>
                <w:lang w:eastAsia="zh-CN"/>
              </w:rPr>
              <w:t>21</w:t>
            </w:r>
            <w:r w:rsidRPr="007B50B2">
              <w:rPr>
                <w:rFonts w:ascii="Arial" w:hAnsi="Arial" w:cs="Arial"/>
              </w:rPr>
              <w:t xml:space="preserve"> of the serving cell/ </w:t>
            </w:r>
            <w:proofErr w:type="spellStart"/>
            <w:r w:rsidRPr="007B50B2">
              <w:rPr>
                <w:rFonts w:ascii="Arial" w:hAnsi="Arial" w:cs="Arial"/>
              </w:rPr>
              <w:t>PCell</w:t>
            </w:r>
            <w:proofErr w:type="spellEnd"/>
            <w:r w:rsidRPr="007B50B2">
              <w:rPr>
                <w:rFonts w:ascii="Arial" w:hAnsi="Arial" w:cs="Arial"/>
                <w:lang w:eastAsia="zh-CN"/>
              </w:rPr>
              <w:t>; and has selected GNSS or the cell as synchronization reference as defined in 5.10.13.3</w:t>
            </w:r>
            <w:r w:rsidRPr="007B50B2">
              <w:rPr>
                <w:rFonts w:ascii="Arial" w:hAnsi="Arial" w:cs="Arial"/>
              </w:rPr>
              <w:t>:</w:t>
            </w:r>
          </w:p>
          <w:p w:rsidR="00C21110" w:rsidRPr="007B50B2" w:rsidRDefault="007A6AF3">
            <w:pPr>
              <w:pStyle w:val="B2"/>
              <w:spacing w:before="156"/>
              <w:rPr>
                <w:rFonts w:ascii="Arial" w:hAnsi="Arial" w:cs="Arial"/>
                <w:lang w:eastAsia="zh-CN"/>
              </w:rPr>
            </w:pPr>
            <w:r w:rsidRPr="007B50B2">
              <w:rPr>
                <w:rFonts w:ascii="Arial" w:hAnsi="Arial" w:cs="Arial"/>
              </w:rPr>
              <w:t>2&gt;</w:t>
            </w:r>
            <w:r w:rsidRPr="007B50B2">
              <w:rPr>
                <w:rFonts w:ascii="Arial" w:hAnsi="Arial" w:cs="Arial"/>
              </w:rPr>
              <w:tab/>
              <w:t xml:space="preserve">if in RRC_CONNECTED; and if </w:t>
            </w:r>
            <w:proofErr w:type="spellStart"/>
            <w:r w:rsidRPr="007B50B2">
              <w:rPr>
                <w:rFonts w:ascii="Arial" w:hAnsi="Arial" w:cs="Arial"/>
                <w:i/>
                <w:highlight w:val="yellow"/>
              </w:rPr>
              <w:t>networkControlledSyncTx</w:t>
            </w:r>
            <w:proofErr w:type="spellEnd"/>
            <w:r w:rsidRPr="007B50B2">
              <w:rPr>
                <w:rFonts w:ascii="Arial" w:hAnsi="Arial" w:cs="Arial"/>
              </w:rPr>
              <w:t xml:space="preserve"> is configured and set to </w:t>
            </w:r>
            <w:r w:rsidRPr="007B50B2">
              <w:rPr>
                <w:rFonts w:ascii="Arial" w:hAnsi="Arial" w:cs="Arial"/>
                <w:i/>
              </w:rPr>
              <w:t>on</w:t>
            </w:r>
            <w:r w:rsidRPr="007B50B2">
              <w:rPr>
                <w:rFonts w:ascii="Arial" w:hAnsi="Arial" w:cs="Arial"/>
              </w:rPr>
              <w:t>;</w:t>
            </w:r>
            <w:r w:rsidRPr="007B50B2">
              <w:rPr>
                <w:rFonts w:ascii="Arial" w:hAnsi="Arial" w:cs="Arial"/>
                <w:lang w:eastAsia="zh-CN"/>
              </w:rPr>
              <w:t xml:space="preserve"> or</w:t>
            </w:r>
          </w:p>
          <w:p w:rsidR="00C21110" w:rsidRPr="007B50B2" w:rsidRDefault="007A6AF3">
            <w:pPr>
              <w:pStyle w:val="B2"/>
              <w:spacing w:before="156"/>
              <w:rPr>
                <w:rFonts w:ascii="Arial" w:hAnsi="Arial" w:cs="Arial"/>
                <w:lang w:eastAsia="zh-CN"/>
              </w:rPr>
            </w:pPr>
            <w:r w:rsidRPr="007B50B2">
              <w:rPr>
                <w:rFonts w:ascii="Arial" w:hAnsi="Arial" w:cs="Arial"/>
              </w:rPr>
              <w:t>2&gt;</w:t>
            </w:r>
            <w:r w:rsidRPr="007B50B2">
              <w:rPr>
                <w:rFonts w:ascii="Arial" w:hAnsi="Arial" w:cs="Arial"/>
              </w:rPr>
              <w:tab/>
              <w:t xml:space="preserve">if </w:t>
            </w:r>
            <w:proofErr w:type="spellStart"/>
            <w:r w:rsidRPr="007B50B2">
              <w:rPr>
                <w:rFonts w:ascii="Arial" w:hAnsi="Arial" w:cs="Arial"/>
                <w:i/>
              </w:rPr>
              <w:t>networkControlledSyncTx</w:t>
            </w:r>
            <w:proofErr w:type="spellEnd"/>
            <w:r w:rsidRPr="007B50B2">
              <w:rPr>
                <w:rFonts w:ascii="Arial" w:hAnsi="Arial" w:cs="Arial"/>
              </w:rPr>
              <w:t xml:space="preserve"> is not configured; and</w:t>
            </w:r>
            <w:r w:rsidRPr="007B50B2">
              <w:rPr>
                <w:rFonts w:ascii="Arial" w:hAnsi="Arial" w:cs="Arial"/>
                <w:lang w:eastAsia="zh-CN"/>
              </w:rPr>
              <w:t xml:space="preserve"> for the concerned frequency </w:t>
            </w:r>
            <w:proofErr w:type="spellStart"/>
            <w:r w:rsidRPr="007B50B2">
              <w:rPr>
                <w:rFonts w:ascii="Arial" w:hAnsi="Arial" w:cs="Arial"/>
                <w:i/>
                <w:highlight w:val="yellow"/>
              </w:rPr>
              <w:t>syncTxThreshIC</w:t>
            </w:r>
            <w:proofErr w:type="spellEnd"/>
            <w:r w:rsidRPr="007B50B2">
              <w:rPr>
                <w:rFonts w:ascii="Arial" w:hAnsi="Arial" w:cs="Arial"/>
              </w:rPr>
              <w:t xml:space="preserve"> is </w:t>
            </w:r>
            <w:r w:rsidRPr="007B50B2">
              <w:rPr>
                <w:rFonts w:ascii="Arial" w:hAnsi="Arial" w:cs="Arial"/>
                <w:lang w:eastAsia="zh-CN"/>
              </w:rPr>
              <w:t>configured;</w:t>
            </w:r>
            <w:r w:rsidRPr="007B50B2">
              <w:rPr>
                <w:rFonts w:ascii="Arial" w:hAnsi="Arial" w:cs="Arial"/>
              </w:rPr>
              <w:t xml:space="preserve"> and the RSRP measurement of the reference cell, selected as defined in 5.10.</w:t>
            </w:r>
            <w:r w:rsidRPr="007B50B2">
              <w:rPr>
                <w:rFonts w:ascii="Arial" w:hAnsi="Arial" w:cs="Arial"/>
                <w:lang w:eastAsia="zh-CN"/>
              </w:rPr>
              <w:t>13.3</w:t>
            </w:r>
            <w:r w:rsidRPr="007B50B2">
              <w:rPr>
                <w:rFonts w:ascii="Arial" w:hAnsi="Arial" w:cs="Arial"/>
              </w:rPr>
              <w:t xml:space="preserve">, for </w:t>
            </w:r>
            <w:r w:rsidRPr="007B50B2">
              <w:rPr>
                <w:rFonts w:ascii="Arial" w:hAnsi="Arial" w:cs="Arial"/>
                <w:lang w:eastAsia="zh-CN"/>
              </w:rPr>
              <w:t xml:space="preserve">V2X </w:t>
            </w:r>
            <w:proofErr w:type="spellStart"/>
            <w:r w:rsidRPr="007B50B2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Pr="007B50B2">
              <w:rPr>
                <w:rFonts w:ascii="Arial" w:hAnsi="Arial" w:cs="Arial"/>
                <w:lang w:eastAsia="zh-CN"/>
              </w:rPr>
              <w:t xml:space="preserve"> communication</w:t>
            </w:r>
            <w:r w:rsidRPr="007B50B2">
              <w:rPr>
                <w:rFonts w:ascii="Arial" w:hAnsi="Arial" w:cs="Arial"/>
              </w:rPr>
              <w:t xml:space="preserve"> </w:t>
            </w:r>
            <w:r w:rsidRPr="007B50B2">
              <w:rPr>
                <w:rFonts w:ascii="Arial" w:hAnsi="Arial" w:cs="Arial"/>
                <w:lang w:eastAsia="ko-KR"/>
              </w:rPr>
              <w:t xml:space="preserve">transmission </w:t>
            </w:r>
            <w:r w:rsidRPr="007B50B2">
              <w:rPr>
                <w:rFonts w:ascii="Arial" w:hAnsi="Arial" w:cs="Arial"/>
              </w:rPr>
              <w:t xml:space="preserve">is below the value of </w:t>
            </w:r>
            <w:proofErr w:type="spellStart"/>
            <w:r w:rsidRPr="007B50B2">
              <w:rPr>
                <w:rFonts w:ascii="Arial" w:hAnsi="Arial" w:cs="Arial"/>
                <w:i/>
              </w:rPr>
              <w:t>syncTxThreshIC</w:t>
            </w:r>
            <w:proofErr w:type="spellEnd"/>
            <w:r w:rsidRPr="007B50B2">
              <w:rPr>
                <w:rFonts w:ascii="Arial" w:hAnsi="Arial" w:cs="Arial"/>
              </w:rPr>
              <w:t>:</w:t>
            </w:r>
          </w:p>
          <w:p w:rsidR="00C21110" w:rsidRPr="007B50B2" w:rsidRDefault="007A6AF3">
            <w:pPr>
              <w:pStyle w:val="B4"/>
              <w:spacing w:before="156"/>
              <w:ind w:left="1134"/>
              <w:rPr>
                <w:rFonts w:ascii="Arial" w:hAnsi="Arial" w:cs="Arial"/>
              </w:rPr>
            </w:pPr>
            <w:r w:rsidRPr="007B50B2">
              <w:rPr>
                <w:rFonts w:ascii="Arial" w:hAnsi="Arial" w:cs="Arial"/>
                <w:lang w:eastAsia="zh-CN"/>
              </w:rPr>
              <w:t>3</w:t>
            </w:r>
            <w:r w:rsidRPr="007B50B2">
              <w:rPr>
                <w:rFonts w:ascii="Arial" w:hAnsi="Arial" w:cs="Arial"/>
              </w:rPr>
              <w:t>&gt;</w:t>
            </w:r>
            <w:r w:rsidRPr="007B50B2">
              <w:rPr>
                <w:rFonts w:ascii="Arial" w:hAnsi="Arial" w:cs="Arial"/>
              </w:rPr>
              <w:tab/>
              <w:t xml:space="preserve">transmit SLSS on the frequency used for </w:t>
            </w:r>
            <w:r w:rsidRPr="007B50B2">
              <w:rPr>
                <w:rFonts w:ascii="Arial" w:hAnsi="Arial" w:cs="Arial"/>
                <w:lang w:eastAsia="zh-CN"/>
              </w:rPr>
              <w:t xml:space="preserve">V2X </w:t>
            </w:r>
            <w:proofErr w:type="spellStart"/>
            <w:r w:rsidRPr="007B50B2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Pr="007B50B2">
              <w:rPr>
                <w:rFonts w:ascii="Arial" w:hAnsi="Arial" w:cs="Arial"/>
                <w:lang w:eastAsia="zh-CN"/>
              </w:rPr>
              <w:t xml:space="preserve"> communication</w:t>
            </w:r>
            <w:r w:rsidRPr="007B50B2">
              <w:rPr>
                <w:rFonts w:ascii="Arial" w:hAnsi="Arial" w:cs="Arial"/>
              </w:rPr>
              <w:t xml:space="preserve"> in accordance with 5.10.7.3 and TS 36.211 [21];</w:t>
            </w:r>
          </w:p>
          <w:p w:rsidR="00C21110" w:rsidRPr="007B50B2" w:rsidRDefault="007A6AF3">
            <w:pPr>
              <w:pStyle w:val="B4"/>
              <w:spacing w:before="156"/>
              <w:ind w:left="1134"/>
              <w:rPr>
                <w:rFonts w:ascii="Arial" w:hAnsi="Arial" w:cs="Arial"/>
                <w:lang w:val="en-US" w:eastAsia="zh-CN"/>
              </w:rPr>
            </w:pPr>
            <w:r w:rsidRPr="007B50B2">
              <w:rPr>
                <w:rFonts w:ascii="Arial" w:hAnsi="Arial" w:cs="Arial"/>
                <w:lang w:eastAsia="zh-CN"/>
              </w:rPr>
              <w:t>3</w:t>
            </w:r>
            <w:r w:rsidRPr="007B50B2">
              <w:rPr>
                <w:rFonts w:ascii="Arial" w:hAnsi="Arial" w:cs="Arial"/>
              </w:rPr>
              <w:t>&gt;</w:t>
            </w:r>
            <w:r w:rsidRPr="007B50B2">
              <w:rPr>
                <w:rFonts w:ascii="Arial" w:hAnsi="Arial" w:cs="Arial"/>
              </w:rPr>
              <w:tab/>
              <w:t xml:space="preserve">transmit the </w:t>
            </w:r>
            <w:r w:rsidRPr="007B50B2">
              <w:rPr>
                <w:rFonts w:ascii="Arial" w:hAnsi="Arial" w:cs="Arial"/>
                <w:i/>
              </w:rPr>
              <w:t>MasterInformationBlock-SL-V2X</w:t>
            </w:r>
            <w:r w:rsidRPr="007B50B2">
              <w:rPr>
                <w:rFonts w:ascii="Arial" w:hAnsi="Arial" w:cs="Arial"/>
              </w:rPr>
              <w:t xml:space="preserve"> message on the frequency used for </w:t>
            </w:r>
            <w:r w:rsidRPr="007B50B2">
              <w:rPr>
                <w:rFonts w:ascii="Arial" w:hAnsi="Arial" w:cs="Arial"/>
                <w:lang w:eastAsia="zh-CN"/>
              </w:rPr>
              <w:t xml:space="preserve">V2X </w:t>
            </w:r>
            <w:proofErr w:type="spellStart"/>
            <w:r w:rsidRPr="007B50B2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Pr="007B50B2">
              <w:rPr>
                <w:rFonts w:ascii="Arial" w:hAnsi="Arial" w:cs="Arial"/>
                <w:lang w:eastAsia="zh-CN"/>
              </w:rPr>
              <w:t xml:space="preserve"> communication</w:t>
            </w:r>
            <w:r w:rsidRPr="007B50B2">
              <w:rPr>
                <w:rFonts w:ascii="Arial" w:hAnsi="Arial" w:cs="Arial"/>
              </w:rPr>
              <w:t>, in the same subframe as SLSS, and in accordance with 5.10.7.4;</w:t>
            </w:r>
          </w:p>
        </w:tc>
      </w:tr>
    </w:tbl>
    <w:p w:rsidR="00C21110" w:rsidRDefault="007A6AF3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In the exiting signaling,</w:t>
      </w:r>
      <w:r>
        <w:rPr>
          <w:lang w:val="en-US" w:eastAsia="zh-CN"/>
        </w:rPr>
        <w:t xml:space="preserve"> </w:t>
      </w:r>
      <w:proofErr w:type="spellStart"/>
      <w:r>
        <w:rPr>
          <w:i/>
          <w:highlight w:val="yellow"/>
        </w:rPr>
        <w:t>networkControlledSyncTx</w:t>
      </w:r>
      <w:proofErr w:type="spellEnd"/>
      <w:r>
        <w:rPr>
          <w:rFonts w:hint="eastAsia"/>
          <w:i/>
          <w:highlight w:val="yellow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configured for all the carriers, and </w:t>
      </w:r>
      <w:proofErr w:type="spellStart"/>
      <w:r>
        <w:rPr>
          <w:i/>
          <w:highlight w:val="yellow"/>
        </w:rPr>
        <w:t>syncTxThreshIC</w:t>
      </w:r>
      <w:proofErr w:type="spellEnd"/>
      <w:r>
        <w:rPr>
          <w:rFonts w:hint="eastAsia"/>
          <w:i/>
          <w:highlight w:val="yellow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configured per carrier and could be configured to </w:t>
      </w:r>
      <w:r>
        <w:rPr>
          <w:lang w:eastAsia="zh-CN"/>
        </w:rPr>
        <w:t>-infinity</w:t>
      </w:r>
      <w:r>
        <w:rPr>
          <w:lang w:val="en-US" w:eastAsia="zh-CN"/>
        </w:rPr>
        <w:t xml:space="preserve"> or</w:t>
      </w:r>
      <w:r>
        <w:rPr>
          <w:rFonts w:hint="eastAsia"/>
          <w:lang w:val="en-US" w:eastAsia="zh-CN"/>
        </w:rPr>
        <w:t xml:space="preserve"> +</w:t>
      </w:r>
      <w:r>
        <w:rPr>
          <w:lang w:eastAsia="zh-CN"/>
        </w:rPr>
        <w:t>infinity</w:t>
      </w:r>
      <w:r>
        <w:rPr>
          <w:rFonts w:hint="eastAsia"/>
          <w:lang w:val="en-US" w:eastAsia="zh-CN"/>
        </w:rPr>
        <w:t xml:space="preserve">. From the text above,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configure the UE to not transmit SLSS on a certain carrier by not configuring </w:t>
      </w:r>
      <w:proofErr w:type="spellStart"/>
      <w:r>
        <w:rPr>
          <w:i/>
          <w:highlight w:val="yellow"/>
        </w:rPr>
        <w:t>networkControlledSyncTx</w:t>
      </w:r>
      <w:proofErr w:type="spellEnd"/>
      <w:r>
        <w:rPr>
          <w:rFonts w:hint="eastAsia"/>
          <w:i/>
          <w:highlight w:val="yellow"/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configuring </w:t>
      </w:r>
      <w:proofErr w:type="spellStart"/>
      <w:r>
        <w:rPr>
          <w:i/>
          <w:highlight w:val="yellow"/>
        </w:rPr>
        <w:t>networkControlledSyncTx</w:t>
      </w:r>
      <w:proofErr w:type="spellEnd"/>
      <w:r>
        <w:rPr>
          <w:rFonts w:hint="eastAsia"/>
          <w:i/>
          <w:highlight w:val="yellow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off </w:t>
      </w:r>
      <w:r>
        <w:rPr>
          <w:iCs/>
          <w:lang w:val="en-US" w:eastAsia="zh-CN"/>
        </w:rPr>
        <w:t xml:space="preserve">and </w:t>
      </w:r>
      <w:r>
        <w:rPr>
          <w:lang w:val="en-US" w:eastAsia="zh-CN"/>
        </w:rPr>
        <w:t>configuring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i/>
          <w:highlight w:val="yellow"/>
        </w:rPr>
        <w:t>syncTxThreshIC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 that</w:t>
      </w:r>
      <w:r>
        <w:rPr>
          <w:rFonts w:hint="eastAsia"/>
          <w:lang w:val="en-US" w:eastAsia="zh-CN"/>
        </w:rPr>
        <w:t xml:space="preserve"> carrier to -</w:t>
      </w:r>
      <w:r>
        <w:rPr>
          <w:lang w:eastAsia="zh-CN"/>
        </w:rPr>
        <w:t>infinity</w:t>
      </w:r>
      <w:r>
        <w:rPr>
          <w:rFonts w:hint="eastAsia"/>
          <w:lang w:val="en-US" w:eastAsia="zh-CN"/>
        </w:rPr>
        <w:t>.</w:t>
      </w:r>
    </w:p>
    <w:p w:rsidR="00C21110" w:rsidRDefault="007A6AF3">
      <w:pPr>
        <w:spacing w:before="156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1: The existing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is sufficient to </w:t>
      </w:r>
      <w:r>
        <w:rPr>
          <w:rFonts w:eastAsiaTheme="minorEastAsia"/>
          <w:b/>
          <w:bCs/>
          <w:lang w:val="en-US" w:eastAsia="zh-CN"/>
        </w:rPr>
        <w:t>configure a</w:t>
      </w:r>
      <w:r>
        <w:rPr>
          <w:rFonts w:eastAsiaTheme="minorEastAsia" w:hint="eastAsia"/>
          <w:b/>
          <w:bCs/>
          <w:lang w:val="en-US" w:eastAsia="zh-CN"/>
        </w:rPr>
        <w:t xml:space="preserve"> non-synchronization carrier for a UE by defining the location of the SLSS resources and by configuring the UE to not transmit SLSS on that carrier.</w:t>
      </w:r>
    </w:p>
    <w:p w:rsidR="00C21110" w:rsidRDefault="007A6AF3">
      <w:pPr>
        <w:spacing w:before="156"/>
        <w:rPr>
          <w:b/>
          <w:bCs/>
          <w:sz w:val="24"/>
          <w:szCs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3:  Us</w:t>
      </w:r>
      <w:r>
        <w:rPr>
          <w:rFonts w:eastAsiaTheme="minorEastAsia"/>
          <w:b/>
          <w:bCs/>
          <w:lang w:val="en-US" w:eastAsia="zh-CN"/>
        </w:rPr>
        <w:t>e</w:t>
      </w:r>
      <w:r>
        <w:rPr>
          <w:rFonts w:eastAsiaTheme="minorEastAsia" w:hint="eastAsia"/>
          <w:b/>
          <w:bCs/>
          <w:lang w:val="en-US" w:eastAsia="zh-CN"/>
        </w:rPr>
        <w:t xml:space="preserve"> the exist Rel-14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to configure a UE a non-synchronization carrier.</w:t>
      </w:r>
    </w:p>
    <w:p w:rsidR="00C21110" w:rsidRDefault="007A6AF3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 xml:space="preserve">One FFS </w:t>
      </w:r>
      <w:r>
        <w:rPr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>RAN1#92 meeting is how to ensure</w:t>
      </w:r>
      <w:r>
        <w:rPr>
          <w:lang w:val="en-US" w:eastAsia="zh-CN"/>
        </w:rPr>
        <w:t>: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Cs/>
          <w:lang w:val="en-US" w:eastAsia="ja-JP"/>
        </w:rPr>
      </w:pPr>
      <w:r>
        <w:rPr>
          <w:rFonts w:eastAsiaTheme="minorEastAsia" w:cs="Arial" w:hint="eastAsia"/>
          <w:iCs/>
          <w:lang w:val="en-US" w:eastAsia="ja-JP"/>
        </w:rPr>
        <w:t>UE may assume number and location of SLSS resources is the same in all the aggregated carriers.</w:t>
      </w:r>
    </w:p>
    <w:p w:rsidR="00C21110" w:rsidRDefault="007A6AF3">
      <w:pPr>
        <w:numPr>
          <w:ilvl w:val="0"/>
          <w:numId w:val="9"/>
        </w:numPr>
        <w:snapToGrid w:val="0"/>
        <w:spacing w:beforeLines="0" w:after="100" w:line="240" w:lineRule="auto"/>
        <w:ind w:left="840"/>
        <w:jc w:val="both"/>
        <w:rPr>
          <w:rFonts w:eastAsiaTheme="minorEastAsia" w:cs="Arial"/>
          <w:iCs/>
          <w:lang w:val="en-US" w:eastAsia="ja-JP"/>
        </w:rPr>
      </w:pPr>
      <w:r>
        <w:rPr>
          <w:rFonts w:eastAsiaTheme="minorEastAsia" w:cs="Arial" w:hint="eastAsia"/>
          <w:iCs/>
          <w:lang w:val="en-US" w:eastAsia="ja-JP"/>
        </w:rPr>
        <w:t>RAN1 assumes a UE may be configured a non-synchronization carrier by defining the location of the SLSS resources and by configuring the UE to not transmit SLSS on that carrier.</w:t>
      </w:r>
    </w:p>
    <w:p w:rsidR="00C21110" w:rsidRDefault="007A6AF3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using </w:t>
      </w:r>
      <w:proofErr w:type="spellStart"/>
      <w:r>
        <w:rPr>
          <w:rFonts w:hint="eastAsia"/>
          <w:lang w:val="en-US" w:eastAsia="zh-CN"/>
        </w:rPr>
        <w:t>preconfiguration</w:t>
      </w:r>
      <w:proofErr w:type="spellEnd"/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existing</w:t>
      </w:r>
      <w:r>
        <w:rPr>
          <w:rFonts w:hint="eastAsia"/>
          <w:lang w:val="en-US" w:eastAsia="zh-CN"/>
        </w:rPr>
        <w:t xml:space="preserve"> rules for </w:t>
      </w:r>
      <w:proofErr w:type="spellStart"/>
      <w:r>
        <w:rPr>
          <w:rFonts w:hint="eastAsia"/>
          <w:lang w:val="en-US" w:eastAsia="zh-CN"/>
        </w:rPr>
        <w:t>preconfiguration</w:t>
      </w:r>
      <w:proofErr w:type="spellEnd"/>
      <w:r>
        <w:rPr>
          <w:rFonts w:hint="eastAsia"/>
          <w:lang w:val="en-US" w:eastAsia="zh-CN"/>
        </w:rPr>
        <w:t xml:space="preserve"> in 36.331 is shown below: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C21110">
        <w:tc>
          <w:tcPr>
            <w:tcW w:w="9857" w:type="dxa"/>
          </w:tcPr>
          <w:p w:rsidR="00C21110" w:rsidRPr="0063014D" w:rsidRDefault="007A6AF3">
            <w:pPr>
              <w:pStyle w:val="B2"/>
              <w:spacing w:before="156"/>
              <w:rPr>
                <w:rFonts w:ascii="Arial" w:hAnsi="Arial" w:cs="Arial"/>
                <w:lang w:eastAsia="zh-CN"/>
              </w:rPr>
            </w:pPr>
            <w:r w:rsidRPr="0063014D">
              <w:rPr>
                <w:rFonts w:ascii="Arial" w:hAnsi="Arial" w:cs="Arial"/>
                <w:lang w:eastAsia="zh-CN"/>
              </w:rPr>
              <w:t>2&gt;</w:t>
            </w:r>
            <w:r w:rsidRPr="0063014D">
              <w:rPr>
                <w:rFonts w:ascii="Arial" w:hAnsi="Arial" w:cs="Arial"/>
                <w:lang w:eastAsia="zh-CN"/>
              </w:rPr>
              <w:tab/>
              <w:t xml:space="preserve">for the frequency used for V2X </w:t>
            </w:r>
            <w:proofErr w:type="spellStart"/>
            <w:r w:rsidRPr="0063014D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Pr="0063014D">
              <w:rPr>
                <w:rFonts w:ascii="Arial" w:hAnsi="Arial" w:cs="Arial"/>
                <w:lang w:eastAsia="zh-CN"/>
              </w:rPr>
              <w:t xml:space="preserve"> communication, if </w:t>
            </w:r>
            <w:proofErr w:type="spellStart"/>
            <w:r w:rsidRPr="0063014D">
              <w:rPr>
                <w:rFonts w:ascii="Arial" w:hAnsi="Arial" w:cs="Arial"/>
                <w:i/>
              </w:rPr>
              <w:t>syncOffsetIndicator</w:t>
            </w:r>
            <w:r w:rsidRPr="0063014D">
              <w:rPr>
                <w:rFonts w:ascii="Arial" w:hAnsi="Arial" w:cs="Arial"/>
                <w:i/>
                <w:lang w:eastAsia="zh-CN"/>
              </w:rPr>
              <w:t>s</w:t>
            </w:r>
            <w:proofErr w:type="spellEnd"/>
            <w:r w:rsidRPr="0063014D">
              <w:rPr>
                <w:rFonts w:ascii="Arial" w:hAnsi="Arial" w:cs="Arial"/>
                <w:lang w:eastAsia="zh-CN"/>
              </w:rPr>
              <w:t xml:space="preserve"> is included in </w:t>
            </w:r>
            <w:r w:rsidRPr="0063014D">
              <w:rPr>
                <w:rFonts w:ascii="Arial" w:hAnsi="Arial" w:cs="Arial"/>
                <w:i/>
              </w:rPr>
              <w:t>SL-V2X-Preconfiguration</w:t>
            </w:r>
            <w:r w:rsidRPr="0063014D">
              <w:rPr>
                <w:rFonts w:ascii="Arial" w:hAnsi="Arial" w:cs="Arial"/>
                <w:lang w:eastAsia="zh-CN"/>
              </w:rPr>
              <w:t>:</w:t>
            </w:r>
          </w:p>
          <w:p w:rsidR="00C21110" w:rsidRPr="0063014D" w:rsidRDefault="007A6AF3">
            <w:pPr>
              <w:pStyle w:val="B2"/>
              <w:spacing w:before="156"/>
              <w:ind w:left="1134"/>
              <w:rPr>
                <w:rFonts w:ascii="Arial" w:hAnsi="Arial" w:cs="Arial"/>
                <w:lang w:eastAsia="zh-CN"/>
              </w:rPr>
            </w:pPr>
            <w:r w:rsidRPr="0063014D">
              <w:rPr>
                <w:rFonts w:ascii="Arial" w:hAnsi="Arial" w:cs="Arial"/>
                <w:lang w:eastAsia="zh-CN"/>
              </w:rPr>
              <w:lastRenderedPageBreak/>
              <w:t>3</w:t>
            </w:r>
            <w:r w:rsidRPr="0063014D">
              <w:rPr>
                <w:rFonts w:ascii="Arial" w:hAnsi="Arial" w:cs="Arial"/>
              </w:rPr>
              <w:t>&gt;</w:t>
            </w:r>
            <w:r w:rsidRPr="0063014D">
              <w:rPr>
                <w:rFonts w:ascii="Arial" w:hAnsi="Arial" w:cs="Arial"/>
              </w:rPr>
              <w:tab/>
              <w:t>if</w:t>
            </w:r>
            <w:bookmarkStart w:id="3" w:name="OLE_LINK145"/>
            <w:r w:rsidRPr="0063014D">
              <w:rPr>
                <w:rFonts w:ascii="Arial" w:hAnsi="Arial" w:cs="Arial"/>
              </w:rPr>
              <w:t xml:space="preserve"> </w:t>
            </w:r>
            <w:proofErr w:type="spellStart"/>
            <w:r w:rsidRPr="0063014D">
              <w:rPr>
                <w:rFonts w:ascii="Arial" w:hAnsi="Arial" w:cs="Arial"/>
                <w:i/>
                <w:highlight w:val="yellow"/>
              </w:rPr>
              <w:t>syncTxThreshOoC</w:t>
            </w:r>
            <w:bookmarkEnd w:id="3"/>
            <w:proofErr w:type="spellEnd"/>
            <w:r w:rsidRPr="0063014D">
              <w:rPr>
                <w:rFonts w:ascii="Arial" w:hAnsi="Arial" w:cs="Arial"/>
              </w:rPr>
              <w:t xml:space="preserve"> is included in </w:t>
            </w:r>
            <w:r w:rsidRPr="0063014D">
              <w:rPr>
                <w:rFonts w:ascii="Arial" w:hAnsi="Arial" w:cs="Arial"/>
                <w:i/>
              </w:rPr>
              <w:t>SL-</w:t>
            </w:r>
            <w:r w:rsidRPr="0063014D">
              <w:rPr>
                <w:rFonts w:ascii="Arial" w:hAnsi="Arial" w:cs="Arial"/>
                <w:i/>
                <w:lang w:eastAsia="zh-CN"/>
              </w:rPr>
              <w:t>V2X-</w:t>
            </w:r>
            <w:r w:rsidRPr="0063014D">
              <w:rPr>
                <w:rFonts w:ascii="Arial" w:hAnsi="Arial" w:cs="Arial"/>
                <w:i/>
              </w:rPr>
              <w:t>Preconfiguration</w:t>
            </w:r>
            <w:r w:rsidRPr="0063014D">
              <w:rPr>
                <w:rFonts w:ascii="Arial" w:hAnsi="Arial" w:cs="Arial"/>
              </w:rPr>
              <w:t xml:space="preserve">; and the UE </w:t>
            </w:r>
            <w:r w:rsidRPr="0063014D">
              <w:rPr>
                <w:rFonts w:ascii="Arial" w:hAnsi="Arial" w:cs="Arial"/>
                <w:lang w:eastAsia="zh-CN"/>
              </w:rPr>
              <w:t xml:space="preserve">is not directly synchronized to GNSS, and the UE </w:t>
            </w:r>
            <w:r w:rsidRPr="0063014D">
              <w:rPr>
                <w:rFonts w:ascii="Arial" w:hAnsi="Arial" w:cs="Arial"/>
              </w:rPr>
              <w:t xml:space="preserve">has no selected </w:t>
            </w:r>
            <w:proofErr w:type="spellStart"/>
            <w:r w:rsidRPr="0063014D">
              <w:rPr>
                <w:rFonts w:ascii="Arial" w:hAnsi="Arial" w:cs="Arial"/>
              </w:rPr>
              <w:t>SyncRef</w:t>
            </w:r>
            <w:proofErr w:type="spellEnd"/>
            <w:r w:rsidRPr="0063014D">
              <w:rPr>
                <w:rFonts w:ascii="Arial" w:hAnsi="Arial" w:cs="Arial"/>
              </w:rPr>
              <w:t xml:space="preserve"> UE or the S-RSRP measurement result of the selected </w:t>
            </w:r>
            <w:proofErr w:type="spellStart"/>
            <w:r w:rsidRPr="0063014D">
              <w:rPr>
                <w:rFonts w:ascii="Arial" w:hAnsi="Arial" w:cs="Arial"/>
              </w:rPr>
              <w:t>SyncRef</w:t>
            </w:r>
            <w:proofErr w:type="spellEnd"/>
            <w:r w:rsidRPr="0063014D">
              <w:rPr>
                <w:rFonts w:ascii="Arial" w:hAnsi="Arial" w:cs="Arial"/>
              </w:rPr>
              <w:t xml:space="preserve"> UE is below the value of </w:t>
            </w:r>
            <w:proofErr w:type="spellStart"/>
            <w:r w:rsidRPr="0063014D">
              <w:rPr>
                <w:rFonts w:ascii="Arial" w:hAnsi="Arial" w:cs="Arial"/>
                <w:i/>
              </w:rPr>
              <w:t>syncTxThreshOoC</w:t>
            </w:r>
            <w:proofErr w:type="spellEnd"/>
            <w:r w:rsidRPr="0063014D">
              <w:rPr>
                <w:rFonts w:ascii="Arial" w:hAnsi="Arial" w:cs="Arial"/>
                <w:lang w:eastAsia="zh-CN"/>
              </w:rPr>
              <w:t>; or</w:t>
            </w:r>
          </w:p>
          <w:p w:rsidR="00C21110" w:rsidRPr="0063014D" w:rsidRDefault="007A6AF3">
            <w:pPr>
              <w:pStyle w:val="B2"/>
              <w:spacing w:before="156"/>
              <w:ind w:firstLine="0"/>
              <w:rPr>
                <w:rFonts w:ascii="Arial" w:hAnsi="Arial" w:cs="Arial"/>
                <w:lang w:eastAsia="zh-CN"/>
              </w:rPr>
            </w:pPr>
            <w:r w:rsidRPr="0063014D">
              <w:rPr>
                <w:rFonts w:ascii="Arial" w:hAnsi="Arial" w:cs="Arial"/>
                <w:lang w:eastAsia="zh-CN"/>
              </w:rPr>
              <w:t>3</w:t>
            </w:r>
            <w:r w:rsidRPr="0063014D">
              <w:rPr>
                <w:rFonts w:ascii="Arial" w:hAnsi="Arial" w:cs="Arial"/>
              </w:rPr>
              <w:t>&gt;</w:t>
            </w:r>
            <w:r w:rsidRPr="0063014D">
              <w:rPr>
                <w:rFonts w:ascii="Arial" w:hAnsi="Arial" w:cs="Arial"/>
              </w:rPr>
              <w:tab/>
            </w:r>
            <w:r w:rsidRPr="0063014D">
              <w:rPr>
                <w:rFonts w:ascii="Arial" w:hAnsi="Arial" w:cs="Arial"/>
                <w:lang w:eastAsia="zh-CN"/>
              </w:rPr>
              <w:t xml:space="preserve">if </w:t>
            </w:r>
            <w:r w:rsidRPr="0063014D">
              <w:rPr>
                <w:rFonts w:ascii="Arial" w:hAnsi="Arial" w:cs="Arial"/>
              </w:rPr>
              <w:t xml:space="preserve">the UE </w:t>
            </w:r>
            <w:r w:rsidRPr="0063014D">
              <w:rPr>
                <w:rFonts w:ascii="Arial" w:hAnsi="Arial" w:cs="Arial"/>
                <w:lang w:eastAsia="zh-CN"/>
              </w:rPr>
              <w:t xml:space="preserve">selects </w:t>
            </w:r>
            <w:r w:rsidRPr="0063014D">
              <w:rPr>
                <w:rFonts w:ascii="Arial" w:hAnsi="Arial" w:cs="Arial"/>
                <w:highlight w:val="yellow"/>
                <w:lang w:eastAsia="zh-CN"/>
              </w:rPr>
              <w:t>GNSS</w:t>
            </w:r>
            <w:r w:rsidRPr="0063014D">
              <w:rPr>
                <w:rFonts w:ascii="Arial" w:hAnsi="Arial" w:cs="Arial"/>
                <w:lang w:eastAsia="zh-CN"/>
              </w:rPr>
              <w:t xml:space="preserve"> as the synchronization reference source:</w:t>
            </w:r>
          </w:p>
          <w:p w:rsidR="00C21110" w:rsidRPr="0063014D" w:rsidRDefault="007A6AF3">
            <w:pPr>
              <w:pStyle w:val="B4"/>
              <w:spacing w:before="156"/>
              <w:rPr>
                <w:rFonts w:ascii="Arial" w:hAnsi="Arial" w:cs="Arial"/>
                <w:lang w:eastAsia="zh-CN"/>
              </w:rPr>
            </w:pPr>
            <w:r w:rsidRPr="0063014D">
              <w:rPr>
                <w:rFonts w:ascii="Arial" w:hAnsi="Arial" w:cs="Arial"/>
                <w:lang w:eastAsia="zh-CN"/>
              </w:rPr>
              <w:t>4</w:t>
            </w:r>
            <w:r w:rsidRPr="0063014D">
              <w:rPr>
                <w:rFonts w:ascii="Arial" w:hAnsi="Arial" w:cs="Arial"/>
              </w:rPr>
              <w:t>&gt;</w:t>
            </w:r>
            <w:r w:rsidRPr="0063014D">
              <w:rPr>
                <w:rFonts w:ascii="Arial" w:hAnsi="Arial" w:cs="Arial"/>
              </w:rPr>
              <w:tab/>
              <w:t>transmit SLSS in accordance with 5.10.7.3 and TS 36.211 [21]</w:t>
            </w:r>
            <w:r w:rsidRPr="0063014D">
              <w:rPr>
                <w:rFonts w:ascii="Arial" w:hAnsi="Arial" w:cs="Arial"/>
                <w:lang w:eastAsia="zh-CN"/>
              </w:rPr>
              <w:t>;</w:t>
            </w:r>
          </w:p>
          <w:p w:rsidR="00C21110" w:rsidRPr="0063014D" w:rsidRDefault="007A6AF3" w:rsidP="0063014D">
            <w:pPr>
              <w:pStyle w:val="B4"/>
              <w:spacing w:before="156"/>
              <w:rPr>
                <w:rFonts w:ascii="Arial" w:hAnsi="Arial" w:cs="Arial"/>
                <w:lang w:eastAsia="zh-CN"/>
              </w:rPr>
            </w:pPr>
            <w:r w:rsidRPr="0063014D">
              <w:rPr>
                <w:rFonts w:ascii="Arial" w:hAnsi="Arial" w:cs="Arial"/>
                <w:lang w:eastAsia="zh-CN"/>
              </w:rPr>
              <w:t>4</w:t>
            </w:r>
            <w:r w:rsidRPr="0063014D">
              <w:rPr>
                <w:rFonts w:ascii="Arial" w:hAnsi="Arial" w:cs="Arial"/>
              </w:rPr>
              <w:t>&gt;</w:t>
            </w:r>
            <w:r w:rsidRPr="0063014D">
              <w:rPr>
                <w:rFonts w:ascii="Arial" w:hAnsi="Arial" w:cs="Arial"/>
              </w:rPr>
              <w:tab/>
              <w:t xml:space="preserve">transmit the </w:t>
            </w:r>
            <w:r w:rsidRPr="0063014D">
              <w:rPr>
                <w:rFonts w:ascii="Arial" w:hAnsi="Arial" w:cs="Arial"/>
                <w:i/>
              </w:rPr>
              <w:t>MasterInformationBlock-SL-V2X</w:t>
            </w:r>
            <w:r w:rsidRPr="0063014D">
              <w:rPr>
                <w:rFonts w:ascii="Arial" w:hAnsi="Arial" w:cs="Arial"/>
              </w:rPr>
              <w:t xml:space="preserve"> message, in the same subframe as SLSS, and in accordance with 5.10.7.4;</w:t>
            </w:r>
          </w:p>
        </w:tc>
      </w:tr>
    </w:tbl>
    <w:p w:rsidR="00C21110" w:rsidRDefault="007A6AF3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According to the above text, the </w:t>
      </w:r>
      <w:proofErr w:type="spellStart"/>
      <w:r>
        <w:rPr>
          <w:i/>
          <w:highlight w:val="yellow"/>
        </w:rPr>
        <w:t>syncTxThreshOoC</w:t>
      </w:r>
      <w:proofErr w:type="spellEnd"/>
      <w:r>
        <w:rPr>
          <w:rFonts w:hint="eastAsia"/>
          <w:i/>
          <w:highlight w:val="yellow"/>
          <w:lang w:val="en-US" w:eastAsia="zh-CN"/>
        </w:rPr>
        <w:t xml:space="preserve"> </w:t>
      </w:r>
      <w:r>
        <w:rPr>
          <w:lang w:val="en-US" w:eastAsia="zh-CN"/>
        </w:rPr>
        <w:t xml:space="preserve">can be configured </w:t>
      </w:r>
      <w:r>
        <w:rPr>
          <w:rFonts w:hint="eastAsia"/>
          <w:lang w:val="en-US" w:eastAsia="zh-CN"/>
        </w:rPr>
        <w:t xml:space="preserve">to a proper value to ensure the UE </w:t>
      </w:r>
      <w:r>
        <w:rPr>
          <w:lang w:val="en-US" w:eastAsia="zh-CN"/>
        </w:rPr>
        <w:t>does</w:t>
      </w:r>
      <w:r>
        <w:rPr>
          <w:rFonts w:hint="eastAsia"/>
          <w:lang w:val="en-US" w:eastAsia="zh-CN"/>
        </w:rPr>
        <w:t xml:space="preserve"> not </w:t>
      </w:r>
      <w:r>
        <w:rPr>
          <w:rFonts w:hint="eastAsia"/>
          <w:lang w:val="en-US" w:eastAsia="zh-CN"/>
        </w:rPr>
        <w:t>transmit SLSS on a certain carrier when</w:t>
      </w:r>
      <w:r>
        <w:t xml:space="preserve"> the UE </w:t>
      </w:r>
      <w:r>
        <w:rPr>
          <w:lang w:eastAsia="zh-CN"/>
        </w:rPr>
        <w:t>is not directly synchronized to GNSS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But for</w:t>
      </w:r>
      <w:r>
        <w:rPr>
          <w:rFonts w:hint="eastAsia"/>
          <w:lang w:val="en-US" w:eastAsia="zh-CN"/>
        </w:rPr>
        <w:t xml:space="preserve"> the ca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es </w:t>
      </w:r>
      <w:r>
        <w:rPr>
          <w:lang w:val="en-US" w:eastAsia="zh-CN"/>
        </w:rPr>
        <w:t>related to</w:t>
      </w:r>
      <w:r>
        <w:rPr>
          <w:rFonts w:hint="eastAsia"/>
          <w:lang w:val="en-US" w:eastAsia="zh-CN"/>
        </w:rPr>
        <w:t xml:space="preserve"> the UE </w:t>
      </w:r>
      <w:r>
        <w:rPr>
          <w:lang w:val="en-US" w:eastAsia="zh-CN"/>
        </w:rPr>
        <w:t xml:space="preserve">being </w:t>
      </w:r>
      <w:r>
        <w:rPr>
          <w:rFonts w:hint="eastAsia"/>
          <w:lang w:val="en-US" w:eastAsia="zh-CN"/>
        </w:rPr>
        <w:t xml:space="preserve">directly synchronized to GNSS, </w:t>
      </w:r>
      <w:r w:rsidR="00E54D3D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shall transmit SLSS on the carriers it used </w:t>
      </w:r>
      <w:r>
        <w:rPr>
          <w:lang w:val="en-US" w:eastAsia="zh-CN"/>
        </w:rPr>
        <w:t>based</w:t>
      </w:r>
      <w:r>
        <w:rPr>
          <w:rFonts w:hint="eastAsia"/>
          <w:lang w:val="en-US" w:eastAsia="zh-CN"/>
        </w:rPr>
        <w:t xml:space="preserve"> on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Rel-14 rules. But in our point of view, if </w:t>
      </w:r>
      <w:r w:rsidR="00224385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is directly synchronized to GNSS, then all the carriers have the same synchronization reference and SLSS </w:t>
      </w:r>
      <w:r w:rsidR="00224385">
        <w:rPr>
          <w:lang w:val="en-US" w:eastAsia="zh-CN"/>
        </w:rPr>
        <w:t>can</w:t>
      </w:r>
      <w:r w:rsidR="0022438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 transmitted on all the carriers</w:t>
      </w:r>
      <w:r w:rsidR="0022438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(with the constraint of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TX capability) and the necessity and motivation of configuring a non-synchronization carrier is not clear, </w:t>
      </w:r>
      <w:r>
        <w:rPr>
          <w:lang w:val="en-US" w:eastAsia="zh-CN"/>
        </w:rPr>
        <w:t>moreover,</w:t>
      </w:r>
      <w:r>
        <w:rPr>
          <w:rFonts w:hint="eastAsia"/>
          <w:lang w:val="en-US" w:eastAsia="zh-CN"/>
        </w:rPr>
        <w:t xml:space="preserve"> it may cause a lot of normative work to support it when using </w:t>
      </w:r>
      <w:proofErr w:type="spellStart"/>
      <w:r>
        <w:rPr>
          <w:rFonts w:hint="eastAsia"/>
          <w:lang w:val="en-US" w:eastAsia="zh-CN"/>
        </w:rPr>
        <w:t>preconfiguration</w:t>
      </w:r>
      <w:proofErr w:type="spellEnd"/>
      <w:r>
        <w:rPr>
          <w:rFonts w:hint="eastAsia"/>
          <w:lang w:val="en-US" w:eastAsia="zh-CN"/>
        </w:rPr>
        <w:t>. So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we propose not to configure non-synchronization carrier(s) for </w:t>
      </w:r>
      <w:proofErr w:type="spellStart"/>
      <w:r>
        <w:rPr>
          <w:rFonts w:hint="eastAsia"/>
          <w:lang w:val="en-US" w:eastAsia="zh-CN"/>
        </w:rPr>
        <w:t>OoC</w:t>
      </w:r>
      <w:proofErr w:type="spellEnd"/>
      <w:r>
        <w:rPr>
          <w:rFonts w:hint="eastAsia"/>
          <w:lang w:val="en-US" w:eastAsia="zh-CN"/>
        </w:rPr>
        <w:t xml:space="preserve"> cases and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will use the existing Rel-14 rules to determine whether/how SLSS is transmitted on the aggregated carriers when using </w:t>
      </w:r>
      <w:proofErr w:type="spellStart"/>
      <w:r>
        <w:rPr>
          <w:rFonts w:hint="eastAsia"/>
          <w:lang w:val="en-US" w:eastAsia="zh-CN"/>
        </w:rPr>
        <w:t>preconfiguration</w:t>
      </w:r>
      <w:proofErr w:type="spellEnd"/>
      <w:r>
        <w:rPr>
          <w:rFonts w:hint="eastAsia"/>
          <w:lang w:val="en-US" w:eastAsia="zh-CN"/>
        </w:rPr>
        <w:t xml:space="preserve"> and also with the constraint of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limited TX capabilities.</w:t>
      </w:r>
      <w:r>
        <w:rPr>
          <w:lang w:val="en-US" w:eastAsia="zh-CN"/>
        </w:rPr>
        <w:t xml:space="preserve"> </w:t>
      </w:r>
    </w:p>
    <w:p w:rsidR="00C21110" w:rsidRDefault="007A6AF3">
      <w:pPr>
        <w:spacing w:before="156"/>
        <w:rPr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4: When using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preconfiguration</w:t>
      </w:r>
      <w:proofErr w:type="spellEnd"/>
      <w:r>
        <w:rPr>
          <w:rFonts w:eastAsiaTheme="minorEastAsia" w:hint="eastAsia"/>
          <w:b/>
          <w:bCs/>
          <w:lang w:val="en-US" w:eastAsia="zh-CN"/>
        </w:rPr>
        <w:t>, SLSS is transmitted bas</w:t>
      </w:r>
      <w:r>
        <w:rPr>
          <w:rFonts w:eastAsiaTheme="minorEastAsia"/>
          <w:b/>
          <w:bCs/>
          <w:lang w:val="en-US" w:eastAsia="zh-CN"/>
        </w:rPr>
        <w:t>ed</w:t>
      </w:r>
      <w:r>
        <w:rPr>
          <w:rFonts w:eastAsiaTheme="minorEastAsia" w:hint="eastAsia"/>
          <w:b/>
          <w:bCs/>
          <w:lang w:val="en-US" w:eastAsia="zh-CN"/>
        </w:rPr>
        <w:t xml:space="preserve"> on Rel-14 rules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(with the constraint of UE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>s TX capabilities).</w:t>
      </w:r>
    </w:p>
    <w:p w:rsidR="00C21110" w:rsidRDefault="007A6AF3">
      <w:pPr>
        <w:pStyle w:val="Heading1"/>
        <w:spacing w:before="156"/>
        <w:ind w:left="0"/>
        <w:rPr>
          <w:rFonts w:eastAsia="SimSun"/>
          <w:lang w:eastAsia="zh-CN"/>
        </w:rPr>
      </w:pPr>
      <w:bookmarkStart w:id="4" w:name="OLE_LINK1"/>
      <w:bookmarkStart w:id="5" w:name="OLE_LINK2"/>
      <w:r>
        <w:rPr>
          <w:rFonts w:eastAsia="SimSun" w:hint="eastAsia"/>
          <w:lang w:eastAsia="zh-CN"/>
        </w:rPr>
        <w:t>Conclusion</w:t>
      </w:r>
    </w:p>
    <w:p w:rsidR="00C21110" w:rsidRDefault="007A6AF3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val="en-US" w:eastAsia="zh-CN"/>
        </w:rPr>
        <w:t xml:space="preserve">the synchronization problems </w:t>
      </w:r>
      <w:r>
        <w:rPr>
          <w:rFonts w:eastAsiaTheme="minorEastAsia" w:cs="Arial" w:hint="eastAsia"/>
          <w:lang w:eastAsia="zh-CN"/>
        </w:rPr>
        <w:t>of PC5 carriers</w:t>
      </w:r>
      <w:r>
        <w:rPr>
          <w:rFonts w:eastAsiaTheme="minorEastAsia" w:cs="Arial"/>
          <w:lang w:val="en-US" w:eastAsia="zh-CN"/>
        </w:rPr>
        <w:t>’</w:t>
      </w:r>
      <w:r>
        <w:rPr>
          <w:rFonts w:eastAsiaTheme="minorEastAsia" w:cs="Arial" w:hint="eastAsia"/>
          <w:lang w:val="en-US" w:eastAsia="zh-CN"/>
        </w:rPr>
        <w:t xml:space="preserve"> aggregation</w:t>
      </w:r>
      <w:r>
        <w:rPr>
          <w:rFonts w:eastAsiaTheme="minorEastAsia" w:cs="Arial" w:hint="eastAsia"/>
          <w:lang w:eastAsia="zh-CN"/>
        </w:rPr>
        <w:t xml:space="preserve"> were discussed and t</w:t>
      </w:r>
      <w:r>
        <w:rPr>
          <w:rFonts w:cs="Arial" w:hint="eastAsia"/>
          <w:lang w:eastAsia="zh-CN"/>
        </w:rPr>
        <w:t>he following proposal</w:t>
      </w:r>
      <w:r>
        <w:rPr>
          <w:rFonts w:cs="Arial" w:hint="eastAsia"/>
          <w:lang w:val="en-US" w:eastAsia="zh-CN"/>
        </w:rPr>
        <w:t>s</w:t>
      </w:r>
      <w:r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val="en-US" w:eastAsia="zh-CN"/>
        </w:rPr>
        <w:t xml:space="preserve">and observations </w:t>
      </w:r>
      <w:r>
        <w:rPr>
          <w:rFonts w:cs="Arial" w:hint="eastAsia"/>
          <w:lang w:eastAsia="zh-CN"/>
        </w:rPr>
        <w:t>are given:</w:t>
      </w:r>
    </w:p>
    <w:p w:rsidR="00C21110" w:rsidRDefault="007A6AF3">
      <w:pPr>
        <w:spacing w:before="156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1: The existing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is sufficient to configure a non-synchronization carrier for a UE by defining the location of the SLSS resources and by configuring the UE to not transmit SLSS on that carrier.</w:t>
      </w:r>
    </w:p>
    <w:p w:rsidR="00C21110" w:rsidRDefault="007A6AF3">
      <w:pPr>
        <w:spacing w:before="156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1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For empty Set-A or empty Set-B cases, whether/how </w:t>
      </w:r>
      <w:r>
        <w:rPr>
          <w:b/>
          <w:lang w:val="en-US" w:eastAsia="zh-CN"/>
        </w:rPr>
        <w:t>the</w:t>
      </w:r>
      <w:r>
        <w:rPr>
          <w:rFonts w:hint="eastAsia"/>
          <w:b/>
          <w:lang w:val="en-US" w:eastAsia="zh-CN"/>
        </w:rPr>
        <w:t xml:space="preserve"> SLSS is transmitted on each aggregated carrier is determined bas</w:t>
      </w:r>
      <w:r>
        <w:rPr>
          <w:b/>
          <w:lang w:val="en-US" w:eastAsia="zh-CN"/>
        </w:rPr>
        <w:t>ed</w:t>
      </w:r>
      <w:r>
        <w:rPr>
          <w:rFonts w:hint="eastAsia"/>
          <w:b/>
          <w:lang w:val="en-US" w:eastAsia="zh-CN"/>
        </w:rPr>
        <w:t xml:space="preserve"> on Rel-14 procedure. </w:t>
      </w:r>
    </w:p>
    <w:p w:rsidR="00C21110" w:rsidRDefault="007A6AF3" w:rsidP="00A77C3D">
      <w:pPr>
        <w:pStyle w:val="ListParagraph4"/>
        <w:numPr>
          <w:ilvl w:val="0"/>
          <w:numId w:val="14"/>
        </w:numPr>
        <w:snapToGrid w:val="0"/>
        <w:spacing w:beforeLines="0" w:before="156" w:after="100" w:line="240" w:lineRule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Note: If the SLSS transmissions on multiple CCs </w:t>
      </w:r>
      <w:r w:rsidR="00A77C3D">
        <w:rPr>
          <w:b/>
          <w:lang w:val="en-US" w:eastAsia="zh-CN"/>
        </w:rPr>
        <w:t xml:space="preserve">are </w:t>
      </w:r>
      <w:r>
        <w:rPr>
          <w:rFonts w:hint="eastAsia"/>
          <w:b/>
          <w:lang w:val="en-US" w:eastAsia="zh-CN"/>
        </w:rPr>
        <w:t xml:space="preserve">beyond </w:t>
      </w:r>
      <w:r w:rsidR="00A77C3D">
        <w:rPr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UE</w:t>
      </w:r>
      <w:r>
        <w:rPr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s TX capabilities, up to UE implementation to determine on which carrier(s) the SLSS should be transmitted.</w:t>
      </w:r>
    </w:p>
    <w:p w:rsidR="00C21110" w:rsidRDefault="007A6AF3">
      <w:pPr>
        <w:spacing w:before="156"/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val="en-US" w:eastAsia="zh-CN"/>
        </w:rPr>
        <w:t>2: If the synchronization carrier is present, down-select the following option for SLSS transmission:</w:t>
      </w:r>
    </w:p>
    <w:p w:rsidR="00C21110" w:rsidRDefault="007A6AF3">
      <w:pPr>
        <w:pStyle w:val="ListParagraph4"/>
        <w:numPr>
          <w:ilvl w:val="0"/>
          <w:numId w:val="14"/>
        </w:numPr>
        <w:snapToGrid w:val="0"/>
        <w:spacing w:beforeLines="0" w:before="156" w:after="100" w:line="240" w:lineRule="auto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SLSS is transmitted (based on Rel-14 procedure) on selected sync carrier from Set-B. </w:t>
      </w:r>
    </w:p>
    <w:p w:rsidR="00C21110" w:rsidRDefault="007A6AF3">
      <w:pPr>
        <w:spacing w:before="156"/>
        <w:rPr>
          <w:b/>
          <w:bCs/>
          <w:sz w:val="24"/>
          <w:szCs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3:  Us</w:t>
      </w:r>
      <w:r>
        <w:rPr>
          <w:rFonts w:eastAsiaTheme="minorEastAsia"/>
          <w:b/>
          <w:bCs/>
          <w:lang w:val="en-US" w:eastAsia="zh-CN"/>
        </w:rPr>
        <w:t>e</w:t>
      </w:r>
      <w:r>
        <w:rPr>
          <w:rFonts w:eastAsiaTheme="minorEastAsia" w:hint="eastAsia"/>
          <w:b/>
          <w:bCs/>
          <w:lang w:val="en-US" w:eastAsia="zh-CN"/>
        </w:rPr>
        <w:t xml:space="preserve"> the exist Rel-14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to configure a UE a non-synchronization carrier.</w:t>
      </w:r>
    </w:p>
    <w:p w:rsidR="00C21110" w:rsidRDefault="007A6AF3">
      <w:pPr>
        <w:spacing w:before="156"/>
        <w:rPr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4: When using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preconfiguration</w:t>
      </w:r>
      <w:proofErr w:type="spellEnd"/>
      <w:r>
        <w:rPr>
          <w:rFonts w:eastAsiaTheme="minorEastAsia" w:hint="eastAsia"/>
          <w:b/>
          <w:bCs/>
          <w:lang w:val="en-US" w:eastAsia="zh-CN"/>
        </w:rPr>
        <w:t>, SLSS is transmitted bas</w:t>
      </w:r>
      <w:r>
        <w:rPr>
          <w:rFonts w:eastAsiaTheme="minorEastAsia"/>
          <w:b/>
          <w:bCs/>
          <w:lang w:val="en-US" w:eastAsia="zh-CN"/>
        </w:rPr>
        <w:t>ed</w:t>
      </w:r>
      <w:r>
        <w:rPr>
          <w:rFonts w:eastAsiaTheme="minorEastAsia" w:hint="eastAsia"/>
          <w:b/>
          <w:bCs/>
          <w:lang w:val="en-US" w:eastAsia="zh-CN"/>
        </w:rPr>
        <w:t xml:space="preserve"> on Rel-14 rules</w:t>
      </w:r>
      <w:r w:rsidR="00A77C3D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(with the constraint of UE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>s TX capabilities).</w:t>
      </w:r>
    </w:p>
    <w:p w:rsidR="00C21110" w:rsidRDefault="007A6AF3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Reference</w:t>
      </w:r>
      <w:r>
        <w:rPr>
          <w:rFonts w:eastAsia="SimSun"/>
          <w:lang w:eastAsia="zh-CN"/>
        </w:rPr>
        <w:t>s</w:t>
      </w:r>
    </w:p>
    <w:bookmarkEnd w:id="0"/>
    <w:bookmarkEnd w:id="4"/>
    <w:bookmarkEnd w:id="5"/>
    <w:p w:rsidR="00C21110" w:rsidRDefault="007A6AF3">
      <w:pPr>
        <w:numPr>
          <w:ilvl w:val="0"/>
          <w:numId w:val="16"/>
        </w:numPr>
        <w:tabs>
          <w:tab w:val="left" w:pos="450"/>
        </w:tabs>
        <w:spacing w:beforeLines="0" w:before="156" w:after="0" w:line="240" w:lineRule="auto"/>
        <w:jc w:val="both"/>
      </w:pPr>
      <w:r>
        <w:t>Chairman’s Notes</w:t>
      </w:r>
      <w:r>
        <w:rPr>
          <w:rFonts w:hint="eastAsia"/>
        </w:rPr>
        <w:t xml:space="preserve"> R</w:t>
      </w:r>
      <w:r>
        <w:t>AN1_</w:t>
      </w:r>
      <w:r>
        <w:rPr>
          <w:rFonts w:hint="eastAsia"/>
          <w:lang w:val="en-US" w:eastAsia="zh-CN"/>
        </w:rPr>
        <w:t>91</w:t>
      </w:r>
      <w:r>
        <w:t>_final</w:t>
      </w:r>
    </w:p>
    <w:p w:rsidR="00C21110" w:rsidRDefault="007A6AF3">
      <w:pPr>
        <w:numPr>
          <w:ilvl w:val="0"/>
          <w:numId w:val="16"/>
        </w:numPr>
        <w:tabs>
          <w:tab w:val="left" w:pos="450"/>
        </w:tabs>
        <w:spacing w:beforeLines="0" w:before="156" w:after="0" w:line="240" w:lineRule="auto"/>
        <w:jc w:val="both"/>
      </w:pPr>
      <w:r>
        <w:t>Chairman’s Notes</w:t>
      </w:r>
      <w:r>
        <w:rPr>
          <w:rFonts w:hint="eastAsia"/>
        </w:rPr>
        <w:t xml:space="preserve"> R</w:t>
      </w:r>
      <w:r>
        <w:t>AN1_</w:t>
      </w:r>
      <w:r>
        <w:rPr>
          <w:rFonts w:hint="eastAsia"/>
          <w:lang w:val="en-US" w:eastAsia="zh-CN"/>
        </w:rPr>
        <w:t>92</w:t>
      </w:r>
      <w:r>
        <w:t>_final</w:t>
      </w:r>
    </w:p>
    <w:p w:rsidR="00C21110" w:rsidRDefault="00C21110">
      <w:pPr>
        <w:spacing w:before="156"/>
        <w:jc w:val="both"/>
        <w:rPr>
          <w:lang w:eastAsia="zh-CN"/>
        </w:rPr>
      </w:pPr>
    </w:p>
    <w:sectPr w:rsidR="00C211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1F7" w:rsidRDefault="009A01F7">
      <w:pPr>
        <w:spacing w:before="120" w:after="0" w:line="240" w:lineRule="auto"/>
      </w:pPr>
      <w:r>
        <w:separator/>
      </w:r>
    </w:p>
  </w:endnote>
  <w:endnote w:type="continuationSeparator" w:id="0">
    <w:p w:rsidR="009A01F7" w:rsidRDefault="009A01F7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Microsoft YaHei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Latha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110" w:rsidRDefault="00C21110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110" w:rsidRDefault="00C21110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110" w:rsidRDefault="00C21110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1F7" w:rsidRDefault="009A01F7">
      <w:pPr>
        <w:spacing w:before="120" w:after="0" w:line="240" w:lineRule="auto"/>
      </w:pPr>
      <w:r>
        <w:separator/>
      </w:r>
    </w:p>
  </w:footnote>
  <w:footnote w:type="continuationSeparator" w:id="0">
    <w:p w:rsidR="009A01F7" w:rsidRDefault="009A01F7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110" w:rsidRDefault="00C21110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110" w:rsidRDefault="00C21110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110" w:rsidRDefault="00C21110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F95D90"/>
    <w:multiLevelType w:val="multilevel"/>
    <w:tmpl w:val="2AF95D90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C2258A9"/>
    <w:multiLevelType w:val="multilevel"/>
    <w:tmpl w:val="2C2258A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413C8"/>
    <w:multiLevelType w:val="multilevel"/>
    <w:tmpl w:val="30B413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89C2AB5"/>
    <w:multiLevelType w:val="multilevel"/>
    <w:tmpl w:val="589C2AB5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9812E92"/>
    <w:multiLevelType w:val="multilevel"/>
    <w:tmpl w:val="59812E9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740775"/>
    <w:multiLevelType w:val="multilevel"/>
    <w:tmpl w:val="5A740775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7408BD"/>
    <w:multiLevelType w:val="singleLevel"/>
    <w:tmpl w:val="5A7408BD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5A796C74"/>
    <w:multiLevelType w:val="singleLevel"/>
    <w:tmpl w:val="5A796C74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4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6"/>
  </w:num>
  <w:num w:numId="5">
    <w:abstractNumId w:val="7"/>
  </w:num>
  <w:num w:numId="6">
    <w:abstractNumId w:val="1"/>
  </w:num>
  <w:num w:numId="7">
    <w:abstractNumId w:val="1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5"/>
  </w:num>
  <w:num w:numId="14">
    <w:abstractNumId w:val="9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DE69AF9E-9E64-47E7-B41D-6E89A272B70E}"/>
    <w:docVar w:name="dgnword-eventsink" w:val="672373328"/>
  </w:docVars>
  <w:rsids>
    <w:rsidRoot w:val="00022E4A"/>
    <w:rsid w:val="000003E8"/>
    <w:rsid w:val="00000477"/>
    <w:rsid w:val="00000537"/>
    <w:rsid w:val="00000823"/>
    <w:rsid w:val="00000C64"/>
    <w:rsid w:val="00000CD9"/>
    <w:rsid w:val="00000CF8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9E0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8B0"/>
    <w:rsid w:val="00050C20"/>
    <w:rsid w:val="00052018"/>
    <w:rsid w:val="000520DD"/>
    <w:rsid w:val="00052177"/>
    <w:rsid w:val="00052612"/>
    <w:rsid w:val="0005287F"/>
    <w:rsid w:val="00053120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59DC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5DD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3F0A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539B"/>
    <w:rsid w:val="00116348"/>
    <w:rsid w:val="00116509"/>
    <w:rsid w:val="00117413"/>
    <w:rsid w:val="0011745B"/>
    <w:rsid w:val="0011764F"/>
    <w:rsid w:val="00117B42"/>
    <w:rsid w:val="00117BDB"/>
    <w:rsid w:val="00117C99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0C9E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6B1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4DD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0F84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39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18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1E8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2D0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1D86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85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A39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2FA5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79"/>
    <w:rsid w:val="002557B8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67AEA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4E91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18D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84D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8CD"/>
    <w:rsid w:val="002C2AC1"/>
    <w:rsid w:val="002C2C3B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82B"/>
    <w:rsid w:val="002D0FD9"/>
    <w:rsid w:val="002D0FFD"/>
    <w:rsid w:val="002D1553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0ED"/>
    <w:rsid w:val="002F0210"/>
    <w:rsid w:val="002F0228"/>
    <w:rsid w:val="002F0333"/>
    <w:rsid w:val="002F03BC"/>
    <w:rsid w:val="002F04A9"/>
    <w:rsid w:val="002F0580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177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8BA"/>
    <w:rsid w:val="00342A06"/>
    <w:rsid w:val="00342A3B"/>
    <w:rsid w:val="00342BD8"/>
    <w:rsid w:val="00342CBB"/>
    <w:rsid w:val="003434FC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55E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4C5F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ACC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22A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AF5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6B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5D16"/>
    <w:rsid w:val="004264B6"/>
    <w:rsid w:val="00426AD0"/>
    <w:rsid w:val="00426C6F"/>
    <w:rsid w:val="0042735E"/>
    <w:rsid w:val="0042764C"/>
    <w:rsid w:val="004300CB"/>
    <w:rsid w:val="00430B3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016"/>
    <w:rsid w:val="00434110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24D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4FD"/>
    <w:rsid w:val="00483655"/>
    <w:rsid w:val="0048369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573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B7D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5E"/>
    <w:rsid w:val="004C18E4"/>
    <w:rsid w:val="004C1995"/>
    <w:rsid w:val="004C259E"/>
    <w:rsid w:val="004C2D9D"/>
    <w:rsid w:val="004C2F20"/>
    <w:rsid w:val="004C3132"/>
    <w:rsid w:val="004C361A"/>
    <w:rsid w:val="004C3FD6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3EA"/>
    <w:rsid w:val="004D360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1BF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34E4"/>
    <w:rsid w:val="00503992"/>
    <w:rsid w:val="00503D12"/>
    <w:rsid w:val="00504420"/>
    <w:rsid w:val="00504DC8"/>
    <w:rsid w:val="00504E75"/>
    <w:rsid w:val="0050556A"/>
    <w:rsid w:val="005057ED"/>
    <w:rsid w:val="005058E9"/>
    <w:rsid w:val="00505AA4"/>
    <w:rsid w:val="0050607F"/>
    <w:rsid w:val="005069F3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007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42AA"/>
    <w:rsid w:val="005351AE"/>
    <w:rsid w:val="005352A7"/>
    <w:rsid w:val="00535761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58D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D6A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6F1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0FA7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18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AC2"/>
    <w:rsid w:val="005D5B72"/>
    <w:rsid w:val="005D6099"/>
    <w:rsid w:val="005D60FE"/>
    <w:rsid w:val="005D6737"/>
    <w:rsid w:val="005D6953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D63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4D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4C1"/>
    <w:rsid w:val="00645587"/>
    <w:rsid w:val="006456EC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183"/>
    <w:rsid w:val="0066041B"/>
    <w:rsid w:val="00660C30"/>
    <w:rsid w:val="00660E02"/>
    <w:rsid w:val="00661069"/>
    <w:rsid w:val="00661380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E60"/>
    <w:rsid w:val="00687F34"/>
    <w:rsid w:val="006906C2"/>
    <w:rsid w:val="00690CF3"/>
    <w:rsid w:val="00690D77"/>
    <w:rsid w:val="00691126"/>
    <w:rsid w:val="0069151E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08D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2FE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831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C51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2F6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0FD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55D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67B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9E2"/>
    <w:rsid w:val="00737E6C"/>
    <w:rsid w:val="00737EE3"/>
    <w:rsid w:val="007406B2"/>
    <w:rsid w:val="00740C9F"/>
    <w:rsid w:val="00740D4A"/>
    <w:rsid w:val="00741992"/>
    <w:rsid w:val="007419CD"/>
    <w:rsid w:val="00741D4B"/>
    <w:rsid w:val="00742772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6B5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3E5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B76"/>
    <w:rsid w:val="007A4CD1"/>
    <w:rsid w:val="007A4DC8"/>
    <w:rsid w:val="007A4EBB"/>
    <w:rsid w:val="007A5064"/>
    <w:rsid w:val="007A5A94"/>
    <w:rsid w:val="007A6237"/>
    <w:rsid w:val="007A6799"/>
    <w:rsid w:val="007A696A"/>
    <w:rsid w:val="007A6AF3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B2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0499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49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AAE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58D8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052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AB6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B5B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C9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069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793"/>
    <w:rsid w:val="00950BB4"/>
    <w:rsid w:val="00950DB5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508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1F7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28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46C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7AE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38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2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76FA2"/>
    <w:rsid w:val="00A77C3D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3ECA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8CE"/>
    <w:rsid w:val="00AA2C7E"/>
    <w:rsid w:val="00AA31B1"/>
    <w:rsid w:val="00AA335F"/>
    <w:rsid w:val="00AA3A7F"/>
    <w:rsid w:val="00AA3CB7"/>
    <w:rsid w:val="00AA3DAD"/>
    <w:rsid w:val="00AA4106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5324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90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B7"/>
    <w:rsid w:val="00AD482F"/>
    <w:rsid w:val="00AD530D"/>
    <w:rsid w:val="00AD5B2C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284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159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712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660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08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A62"/>
    <w:rsid w:val="00B94CB9"/>
    <w:rsid w:val="00B959F0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76B"/>
    <w:rsid w:val="00BA6D6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B37"/>
    <w:rsid w:val="00BC0D15"/>
    <w:rsid w:val="00BC0ECE"/>
    <w:rsid w:val="00BC15A4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2ADB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38E"/>
    <w:rsid w:val="00C20A5D"/>
    <w:rsid w:val="00C20D3E"/>
    <w:rsid w:val="00C20F4E"/>
    <w:rsid w:val="00C21110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0B8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6B03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63A"/>
    <w:rsid w:val="00C44C26"/>
    <w:rsid w:val="00C44E0E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3D9A"/>
    <w:rsid w:val="00C5442E"/>
    <w:rsid w:val="00C549F4"/>
    <w:rsid w:val="00C54BEB"/>
    <w:rsid w:val="00C54D65"/>
    <w:rsid w:val="00C5501F"/>
    <w:rsid w:val="00C555FE"/>
    <w:rsid w:val="00C5571D"/>
    <w:rsid w:val="00C55912"/>
    <w:rsid w:val="00C55AD2"/>
    <w:rsid w:val="00C55CA4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1A9"/>
    <w:rsid w:val="00C64816"/>
    <w:rsid w:val="00C65535"/>
    <w:rsid w:val="00C65BB5"/>
    <w:rsid w:val="00C65CAE"/>
    <w:rsid w:val="00C665EC"/>
    <w:rsid w:val="00C668A6"/>
    <w:rsid w:val="00C6699F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3E28"/>
    <w:rsid w:val="00C84011"/>
    <w:rsid w:val="00C8472C"/>
    <w:rsid w:val="00C84DC4"/>
    <w:rsid w:val="00C84F46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0A2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CAB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AF4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270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44A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2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B12"/>
    <w:rsid w:val="00CD6ED2"/>
    <w:rsid w:val="00CD7079"/>
    <w:rsid w:val="00CD7360"/>
    <w:rsid w:val="00CD746B"/>
    <w:rsid w:val="00CD76D6"/>
    <w:rsid w:val="00CD79A0"/>
    <w:rsid w:val="00CE0038"/>
    <w:rsid w:val="00CE0651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4DC7"/>
    <w:rsid w:val="00CF5136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11"/>
    <w:rsid w:val="00D020D2"/>
    <w:rsid w:val="00D02176"/>
    <w:rsid w:val="00D0291E"/>
    <w:rsid w:val="00D02B71"/>
    <w:rsid w:val="00D0378A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1E08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8CA"/>
    <w:rsid w:val="00D32B0C"/>
    <w:rsid w:val="00D32BAB"/>
    <w:rsid w:val="00D33214"/>
    <w:rsid w:val="00D33A1E"/>
    <w:rsid w:val="00D34048"/>
    <w:rsid w:val="00D3412F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BF3"/>
    <w:rsid w:val="00D36F7E"/>
    <w:rsid w:val="00D372A7"/>
    <w:rsid w:val="00D37521"/>
    <w:rsid w:val="00D375B3"/>
    <w:rsid w:val="00D376BF"/>
    <w:rsid w:val="00D377E1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2F3E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3F98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0C6"/>
    <w:rsid w:val="00D651A8"/>
    <w:rsid w:val="00D652E8"/>
    <w:rsid w:val="00D65B0A"/>
    <w:rsid w:val="00D6609A"/>
    <w:rsid w:val="00D66157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31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3B5E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767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35D8"/>
    <w:rsid w:val="00DF3FDE"/>
    <w:rsid w:val="00DF4239"/>
    <w:rsid w:val="00DF49C5"/>
    <w:rsid w:val="00DF56E5"/>
    <w:rsid w:val="00DF573C"/>
    <w:rsid w:val="00DF5780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3E08"/>
    <w:rsid w:val="00E4411B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3D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27C1"/>
    <w:rsid w:val="00E63556"/>
    <w:rsid w:val="00E63B3F"/>
    <w:rsid w:val="00E63FDA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5E1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3F4"/>
    <w:rsid w:val="00EF65FC"/>
    <w:rsid w:val="00EF68CC"/>
    <w:rsid w:val="00EF6EF6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26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053"/>
    <w:rsid w:val="00F7034E"/>
    <w:rsid w:val="00F7041F"/>
    <w:rsid w:val="00F704AF"/>
    <w:rsid w:val="00F70BE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CC1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81C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01D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E4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39D0FFB"/>
    <w:rsid w:val="03C92099"/>
    <w:rsid w:val="04282989"/>
    <w:rsid w:val="0505315A"/>
    <w:rsid w:val="056F5F3A"/>
    <w:rsid w:val="05941835"/>
    <w:rsid w:val="05BD5E84"/>
    <w:rsid w:val="06E8017F"/>
    <w:rsid w:val="07014983"/>
    <w:rsid w:val="07995707"/>
    <w:rsid w:val="07A9378B"/>
    <w:rsid w:val="08177415"/>
    <w:rsid w:val="08E7101B"/>
    <w:rsid w:val="09BE403E"/>
    <w:rsid w:val="09DD152F"/>
    <w:rsid w:val="0A845DCD"/>
    <w:rsid w:val="0AFE5F9B"/>
    <w:rsid w:val="0C881F68"/>
    <w:rsid w:val="0CF8587C"/>
    <w:rsid w:val="0D240AB0"/>
    <w:rsid w:val="0D6D5F09"/>
    <w:rsid w:val="0D851F5D"/>
    <w:rsid w:val="0DCF0AC9"/>
    <w:rsid w:val="0DFA7C23"/>
    <w:rsid w:val="0E3A65B0"/>
    <w:rsid w:val="0E3F5D04"/>
    <w:rsid w:val="0E862106"/>
    <w:rsid w:val="0EBF5834"/>
    <w:rsid w:val="0EC550A9"/>
    <w:rsid w:val="0EDF7B80"/>
    <w:rsid w:val="0F693010"/>
    <w:rsid w:val="10225471"/>
    <w:rsid w:val="113A063D"/>
    <w:rsid w:val="12015978"/>
    <w:rsid w:val="12141737"/>
    <w:rsid w:val="12DD0901"/>
    <w:rsid w:val="13743A08"/>
    <w:rsid w:val="13930BD4"/>
    <w:rsid w:val="13A82C90"/>
    <w:rsid w:val="155F1BE2"/>
    <w:rsid w:val="15C71A6E"/>
    <w:rsid w:val="15F55893"/>
    <w:rsid w:val="15FA3C0A"/>
    <w:rsid w:val="162E00EB"/>
    <w:rsid w:val="163324E8"/>
    <w:rsid w:val="178E6AA0"/>
    <w:rsid w:val="18402A40"/>
    <w:rsid w:val="18D11894"/>
    <w:rsid w:val="19910A84"/>
    <w:rsid w:val="1A7307FA"/>
    <w:rsid w:val="1ADB570D"/>
    <w:rsid w:val="1B1323BB"/>
    <w:rsid w:val="1CCF40BA"/>
    <w:rsid w:val="1CD603A3"/>
    <w:rsid w:val="1F3400D1"/>
    <w:rsid w:val="204665E3"/>
    <w:rsid w:val="20FD0164"/>
    <w:rsid w:val="21B70A91"/>
    <w:rsid w:val="2229267F"/>
    <w:rsid w:val="237C7315"/>
    <w:rsid w:val="23AF118E"/>
    <w:rsid w:val="24A53D9B"/>
    <w:rsid w:val="253815C8"/>
    <w:rsid w:val="259924D4"/>
    <w:rsid w:val="26214110"/>
    <w:rsid w:val="26E90F61"/>
    <w:rsid w:val="279C0FDE"/>
    <w:rsid w:val="28F42652"/>
    <w:rsid w:val="29832C90"/>
    <w:rsid w:val="29C317D8"/>
    <w:rsid w:val="2A261B35"/>
    <w:rsid w:val="2B9307D8"/>
    <w:rsid w:val="2B97630F"/>
    <w:rsid w:val="2BEA5C1D"/>
    <w:rsid w:val="2CA837D1"/>
    <w:rsid w:val="2D99591A"/>
    <w:rsid w:val="2F145ACA"/>
    <w:rsid w:val="2F624F42"/>
    <w:rsid w:val="2F754998"/>
    <w:rsid w:val="2F7729A0"/>
    <w:rsid w:val="30B9204E"/>
    <w:rsid w:val="30E94246"/>
    <w:rsid w:val="31D979C6"/>
    <w:rsid w:val="32250B10"/>
    <w:rsid w:val="325D149C"/>
    <w:rsid w:val="32DC430A"/>
    <w:rsid w:val="33BE2F00"/>
    <w:rsid w:val="34234A2C"/>
    <w:rsid w:val="34403390"/>
    <w:rsid w:val="35C20C87"/>
    <w:rsid w:val="361A7B4B"/>
    <w:rsid w:val="36757528"/>
    <w:rsid w:val="36BD36D0"/>
    <w:rsid w:val="372C5AF1"/>
    <w:rsid w:val="37D8269F"/>
    <w:rsid w:val="37FE55D7"/>
    <w:rsid w:val="387B151D"/>
    <w:rsid w:val="38B13D0B"/>
    <w:rsid w:val="395E181B"/>
    <w:rsid w:val="396D5E69"/>
    <w:rsid w:val="39DC1E9C"/>
    <w:rsid w:val="3B004B9C"/>
    <w:rsid w:val="3BE452ED"/>
    <w:rsid w:val="3C102971"/>
    <w:rsid w:val="3D634B94"/>
    <w:rsid w:val="3DD95DC4"/>
    <w:rsid w:val="3E2334E0"/>
    <w:rsid w:val="3E341779"/>
    <w:rsid w:val="3E531525"/>
    <w:rsid w:val="3E5F6FB1"/>
    <w:rsid w:val="3E714D8E"/>
    <w:rsid w:val="3E982111"/>
    <w:rsid w:val="3FA24A9B"/>
    <w:rsid w:val="40B326B9"/>
    <w:rsid w:val="40C53556"/>
    <w:rsid w:val="426D35BE"/>
    <w:rsid w:val="42873489"/>
    <w:rsid w:val="428920D8"/>
    <w:rsid w:val="42D95185"/>
    <w:rsid w:val="438E0131"/>
    <w:rsid w:val="457E3A94"/>
    <w:rsid w:val="45E66944"/>
    <w:rsid w:val="4638451F"/>
    <w:rsid w:val="46B9047D"/>
    <w:rsid w:val="46BC2B3B"/>
    <w:rsid w:val="46F300AF"/>
    <w:rsid w:val="47133C6E"/>
    <w:rsid w:val="471525D4"/>
    <w:rsid w:val="485A08E0"/>
    <w:rsid w:val="495717B8"/>
    <w:rsid w:val="49643216"/>
    <w:rsid w:val="49A14934"/>
    <w:rsid w:val="49AC552E"/>
    <w:rsid w:val="4A27219E"/>
    <w:rsid w:val="4B535A7F"/>
    <w:rsid w:val="4BC467F5"/>
    <w:rsid w:val="4BFF13E4"/>
    <w:rsid w:val="4CF92634"/>
    <w:rsid w:val="4D7367F1"/>
    <w:rsid w:val="4E427AEC"/>
    <w:rsid w:val="4E476BC7"/>
    <w:rsid w:val="4E53156D"/>
    <w:rsid w:val="5010500E"/>
    <w:rsid w:val="502362CE"/>
    <w:rsid w:val="50DA24AB"/>
    <w:rsid w:val="51AB1F10"/>
    <w:rsid w:val="51C84A98"/>
    <w:rsid w:val="52C067E7"/>
    <w:rsid w:val="538230CE"/>
    <w:rsid w:val="53FA1DD4"/>
    <w:rsid w:val="567B79D1"/>
    <w:rsid w:val="56966DA5"/>
    <w:rsid w:val="569D7960"/>
    <w:rsid w:val="572E6254"/>
    <w:rsid w:val="5743556D"/>
    <w:rsid w:val="5A42042E"/>
    <w:rsid w:val="5BA656DE"/>
    <w:rsid w:val="5BF42268"/>
    <w:rsid w:val="5C9D7FBC"/>
    <w:rsid w:val="5D8C7C5F"/>
    <w:rsid w:val="5E497534"/>
    <w:rsid w:val="5E5D5A1B"/>
    <w:rsid w:val="5FC03F12"/>
    <w:rsid w:val="623D6B3F"/>
    <w:rsid w:val="627A3D57"/>
    <w:rsid w:val="629F129D"/>
    <w:rsid w:val="62A240ED"/>
    <w:rsid w:val="645C5D88"/>
    <w:rsid w:val="64D22031"/>
    <w:rsid w:val="65217A3B"/>
    <w:rsid w:val="652F36BE"/>
    <w:rsid w:val="65332C44"/>
    <w:rsid w:val="65D96EE3"/>
    <w:rsid w:val="6690570A"/>
    <w:rsid w:val="66F475C8"/>
    <w:rsid w:val="67383C1B"/>
    <w:rsid w:val="688757F9"/>
    <w:rsid w:val="69454FAC"/>
    <w:rsid w:val="69985E25"/>
    <w:rsid w:val="6AC3072D"/>
    <w:rsid w:val="6AFA6A73"/>
    <w:rsid w:val="6BD12427"/>
    <w:rsid w:val="6CBD7AFF"/>
    <w:rsid w:val="6CD05B15"/>
    <w:rsid w:val="6E0A7538"/>
    <w:rsid w:val="6E377799"/>
    <w:rsid w:val="6F836AC9"/>
    <w:rsid w:val="6FEA6D25"/>
    <w:rsid w:val="70EA72FF"/>
    <w:rsid w:val="726E1C65"/>
    <w:rsid w:val="73224BE9"/>
    <w:rsid w:val="746812F2"/>
    <w:rsid w:val="746965B0"/>
    <w:rsid w:val="74B003A7"/>
    <w:rsid w:val="753B04E9"/>
    <w:rsid w:val="760F384B"/>
    <w:rsid w:val="76813403"/>
    <w:rsid w:val="76E53200"/>
    <w:rsid w:val="770C3A5F"/>
    <w:rsid w:val="772335A5"/>
    <w:rsid w:val="775878DF"/>
    <w:rsid w:val="77CC33AB"/>
    <w:rsid w:val="78191A42"/>
    <w:rsid w:val="789D39FF"/>
    <w:rsid w:val="7946007E"/>
    <w:rsid w:val="7969522C"/>
    <w:rsid w:val="79B91C2E"/>
    <w:rsid w:val="7A296003"/>
    <w:rsid w:val="7A626085"/>
    <w:rsid w:val="7B4669EA"/>
    <w:rsid w:val="7BA24558"/>
    <w:rsid w:val="7C214B75"/>
    <w:rsid w:val="7C8E6DAC"/>
    <w:rsid w:val="7D015DB9"/>
    <w:rsid w:val="7D195332"/>
    <w:rsid w:val="7DCD01D1"/>
    <w:rsid w:val="7E0A40CB"/>
    <w:rsid w:val="7E0B7A76"/>
    <w:rsid w:val="7E6A5249"/>
    <w:rsid w:val="7EDA2681"/>
    <w:rsid w:val="7F092C23"/>
    <w:rsid w:val="7F0A6328"/>
    <w:rsid w:val="7F0A7CD4"/>
    <w:rsid w:val="7F3067D7"/>
    <w:rsid w:val="7F89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4158B"/>
  <w15:docId w15:val="{052B649E-B102-486D-B8D2-7899745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eastAsia="MS Mincho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paragraph" w:customStyle="1" w:styleId="ListParagraph2">
    <w:name w:val="List Paragraph2"/>
    <w:basedOn w:val="Normal"/>
    <w:uiPriority w:val="99"/>
    <w:unhideWhenUsed/>
    <w:qFormat/>
    <w:pPr>
      <w:ind w:left="720"/>
      <w:contextualSpacing/>
    </w:pPr>
  </w:style>
  <w:style w:type="paragraph" w:customStyle="1" w:styleId="ListParagraph3">
    <w:name w:val="List Paragraph3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3"/>
    <w:uiPriority w:val="34"/>
    <w:qFormat/>
    <w:rPr>
      <w:rFonts w:eastAsia="SimSun"/>
      <w:lang w:eastAsia="en-US"/>
    </w:rPr>
  </w:style>
  <w:style w:type="paragraph" w:customStyle="1" w:styleId="ListParagraph4">
    <w:name w:val="List Paragraph4"/>
    <w:basedOn w:val="Normal"/>
    <w:uiPriority w:val="99"/>
    <w:qFormat/>
    <w:pPr>
      <w:ind w:left="720"/>
      <w:contextualSpacing/>
    </w:pPr>
  </w:style>
  <w:style w:type="paragraph" w:customStyle="1" w:styleId="ListParagraph5">
    <w:name w:val="List Paragraph5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F307C9-99AE-4023-9528-30F5BE45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Huawei Technologies Co.,Ltd.</Company>
  <LinksUpToDate>false</LinksUpToDate>
  <CharactersWithSpaces>14055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Carolyn TAYLOR</cp:lastModifiedBy>
  <cp:revision>3</cp:revision>
  <cp:lastPrinted>2018-02-16T23:32:00Z</cp:lastPrinted>
  <dcterms:created xsi:type="dcterms:W3CDTF">2018-04-06T18:56:00Z</dcterms:created>
  <dcterms:modified xsi:type="dcterms:W3CDTF">2018-04-06T18:56:00Z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2052-10.8.0.6206</vt:lpwstr>
  </property>
</Properties>
</file>